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חג הסיגד · אתר לכיתה – יסודי וחט״ב</w:t>
            </w:r>
          </w:p>
          <w:p>
            <w:pPr>
              <w:bidi/>
              <w:jc w:val="right"/>
            </w:pPr>
            <w:r>
              <w:rPr>
                <w:rFonts w:ascii="Arial" w:hAnsi="Arial" w:cs="Arial" w:eastAsia="Arial"/>
                <w:lang w:val="he-IL" w:bidi="he-IL"/>
                <w:b/>
                <w:color w:val="3C1361"/>
                <w:sz w:val="32"/>
                <w:rtl/>
                <w:szCs w:val="32"/>
                <w:bCs/>
              </w:rPr>
              <w:t>חוברת תרגול – חג הסיגד</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את מקורות חג הסיגד ואת משמעותו לקהילת ביתא ישראל</w:t>
      </w:r>
    </w:p>
    <w:p>
      <w:pPr>
        <w:bidi/>
        <w:spacing w:after="80"/>
        <w:jc w:val="right"/>
      </w:pPr>
      <w:r>
        <w:rPr>
          <w:rFonts w:ascii="Arial" w:hAnsi="Arial" w:cs="Arial" w:eastAsia="Arial"/>
          <w:lang w:val="he-IL" w:bidi="he-IL"/>
          <w:sz w:val="22"/>
          <w:rtl/>
          <w:szCs w:val="22"/>
        </w:rPr>
        <w:t>• לנתח קשר בין טקסט מקראי (נחמיה) לבין מנהגי החג וחוק המדינה</w:t>
      </w:r>
    </w:p>
    <w:p>
      <w:pPr>
        <w:bidi/>
        <w:spacing w:after="80"/>
        <w:jc w:val="right"/>
      </w:pPr>
      <w:r>
        <w:rPr>
          <w:rFonts w:ascii="Arial" w:hAnsi="Arial" w:cs="Arial" w:eastAsia="Arial"/>
          <w:lang w:val="he-IL" w:bidi="he-IL"/>
          <w:sz w:val="22"/>
          <w:rtl/>
          <w:szCs w:val="22"/>
        </w:rPr>
        <w:t>• לסדר ולהבין את רצף האירועים ההיסטוריים של העלייה מאתיופיה</w:t>
      </w:r>
    </w:p>
    <w:p>
      <w:pPr>
        <w:bidi/>
        <w:spacing w:after="80"/>
        <w:jc w:val="right"/>
      </w:pPr>
      <w:r>
        <w:rPr>
          <w:rFonts w:ascii="Arial" w:hAnsi="Arial" w:cs="Arial" w:eastAsia="Arial"/>
          <w:lang w:val="he-IL" w:bidi="he-IL"/>
          <w:sz w:val="22"/>
          <w:rtl/>
          <w:szCs w:val="22"/>
        </w:rPr>
        <w:t>• לתרגל כתיבה רפלקטיבית וטיעון מנומק סביב זהות, שייכות ומסורת</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פרק 1 · מהו חג הסיגד: מושגי יסוד – שאלות פתיחה</w:t>
      </w:r>
    </w:p>
    <w:p>
      <w:pPr>
        <w:bidi/>
        <w:spacing w:after="40"/>
        <w:jc w:val="right"/>
      </w:pPr>
      <w:r>
        <w:rPr>
          <w:rFonts w:ascii="Arial" w:hAnsi="Arial" w:cs="Arial" w:eastAsia="Arial"/>
          <w:lang w:val="he-IL" w:bidi="he-IL"/>
          <w:sz w:val="22"/>
          <w:rtl/>
          <w:szCs w:val="22"/>
        </w:rPr>
        <w:t>1. ב – השתחוות וסגידה</w:t>
      </w:r>
    </w:p>
    <w:p>
      <w:pPr>
        <w:bidi/>
        <w:spacing w:after="40"/>
        <w:jc w:val="right"/>
      </w:pPr>
      <w:r>
        <w:rPr>
          <w:rFonts w:ascii="Arial" w:hAnsi="Arial" w:cs="Arial" w:eastAsia="Arial"/>
          <w:lang w:val="he-IL" w:bidi="he-IL"/>
          <w:sz w:val="22"/>
          <w:rtl/>
          <w:szCs w:val="22"/>
        </w:rPr>
        <w:t>2. ב – אורית</w:t>
      </w:r>
    </w:p>
    <w:p>
      <w:pPr>
        <w:bidi/>
        <w:spacing w:after="40"/>
        <w:jc w:val="right"/>
      </w:pPr>
      <w:r>
        <w:rPr>
          <w:rFonts w:ascii="Arial" w:hAnsi="Arial" w:cs="Arial" w:eastAsia="Arial"/>
          <w:lang w:val="he-IL" w:bidi="he-IL"/>
          <w:sz w:val="22"/>
          <w:rtl/>
          <w:szCs w:val="22"/>
        </w:rPr>
        <w:t>3. ב – הקס</w:t>
      </w:r>
    </w:p>
    <w:p>
      <w:pPr>
        <w:bidi/>
        <w:pStyle w:val="Heading3"/>
        <w:spacing w:after="80"/>
        <w:jc w:val="right"/>
      </w:pPr>
      <w:r>
        <w:rPr>
          <w:rFonts w:ascii="Arial" w:hAnsi="Arial" w:cs="Arial" w:eastAsia="Arial"/>
          <w:lang w:val="he-IL" w:bidi="he-IL"/>
          <w:b/>
          <w:color w:val="DD6B20"/>
          <w:sz w:val="26"/>
          <w:rtl/>
          <w:szCs w:val="26"/>
          <w:bCs/>
        </w:rPr>
        <w:t>חלק ב׳ – פרק 1 · מהו חג הסיגד: מושגי יסוד – תרגול והבנה</w:t>
      </w:r>
    </w:p>
    <w:p>
      <w:pPr>
        <w:bidi/>
        <w:spacing w:after="40"/>
        <w:jc w:val="right"/>
      </w:pPr>
      <w:r>
        <w:rPr>
          <w:rFonts w:ascii="Arial" w:hAnsi="Arial" w:cs="Arial" w:eastAsia="Arial"/>
          <w:lang w:val="he-IL" w:bidi="he-IL"/>
          <w:sz w:val="22"/>
          <w:rtl/>
          <w:szCs w:val="22"/>
        </w:rPr>
        <w:t>1. חמישים (50)</w:t>
      </w:r>
    </w:p>
    <w:p>
      <w:pPr>
        <w:bidi/>
        <w:spacing w:after="40"/>
        <w:jc w:val="right"/>
      </w:pPr>
      <w:r>
        <w:rPr>
          <w:rFonts w:ascii="Arial" w:hAnsi="Arial" w:cs="Arial" w:eastAsia="Arial"/>
          <w:lang w:val="he-IL" w:bidi="he-IL"/>
          <w:sz w:val="22"/>
          <w:rtl/>
          <w:szCs w:val="22"/>
        </w:rPr>
        <w:t>2. הר</w:t>
      </w:r>
    </w:p>
    <w:p>
      <w:pPr>
        <w:bidi/>
        <w:spacing w:after="40"/>
        <w:jc w:val="right"/>
      </w:pPr>
      <w:r>
        <w:rPr>
          <w:rFonts w:ascii="Arial" w:hAnsi="Arial" w:cs="Arial" w:eastAsia="Arial"/>
          <w:lang w:val="he-IL" w:bidi="he-IL"/>
          <w:sz w:val="22"/>
          <w:rtl/>
          <w:szCs w:val="22"/>
        </w:rPr>
        <w:t>3. 2008</w:t>
      </w:r>
    </w:p>
    <w:p>
      <w:pPr>
        <w:bidi/>
        <w:pStyle w:val="Heading3"/>
        <w:spacing w:after="80"/>
        <w:jc w:val="right"/>
      </w:pPr>
      <w:r>
        <w:rPr>
          <w:rFonts w:ascii="Arial" w:hAnsi="Arial" w:cs="Arial" w:eastAsia="Arial"/>
          <w:lang w:val="he-IL" w:bidi="he-IL"/>
          <w:b/>
          <w:color w:val="3182CE"/>
          <w:sz w:val="26"/>
          <w:rtl/>
          <w:szCs w:val="26"/>
          <w:bCs/>
        </w:rPr>
        <w:t>חלק ג׳ – פרק 1 · מהו חג הסיגד: מושגי יסוד – התאמה ושאלות אמת/שקר</w:t>
      </w:r>
    </w:p>
    <w:p>
      <w:pPr>
        <w:bidi/>
        <w:spacing w:after="40"/>
        <w:jc w:val="right"/>
      </w:pPr>
      <w:r>
        <w:rPr>
          <w:rFonts w:ascii="Arial" w:hAnsi="Arial" w:cs="Arial" w:eastAsia="Arial"/>
          <w:lang w:val="he-IL" w:bidi="he-IL"/>
          <w:sz w:val="22"/>
          <w:rtl/>
          <w:szCs w:val="22"/>
        </w:rPr>
        <w:t>1 – ד (השתחוות וסגידה בשפת געז)</w:t>
      </w:r>
    </w:p>
    <w:p>
      <w:pPr>
        <w:bidi/>
        <w:spacing w:after="40"/>
        <w:jc w:val="right"/>
      </w:pPr>
      <w:r>
        <w:rPr>
          <w:rFonts w:ascii="Arial" w:hAnsi="Arial" w:cs="Arial" w:eastAsia="Arial"/>
          <w:lang w:val="he-IL" w:bidi="he-IL"/>
          <w:sz w:val="22"/>
          <w:rtl/>
          <w:szCs w:val="22"/>
        </w:rPr>
        <w:t>2 – ה (ספר התורה של קהילת ביתא ישראל)</w:t>
      </w:r>
    </w:p>
    <w:p>
      <w:pPr>
        <w:bidi/>
        <w:spacing w:after="40"/>
        <w:jc w:val="right"/>
      </w:pPr>
      <w:r>
        <w:rPr>
          <w:rFonts w:ascii="Arial" w:hAnsi="Arial" w:cs="Arial" w:eastAsia="Arial"/>
          <w:lang w:val="he-IL" w:bidi="he-IL"/>
          <w:sz w:val="22"/>
          <w:rtl/>
          <w:szCs w:val="22"/>
        </w:rPr>
        <w:t>3 – ב (מנהיג דתי ורוחני של הקהילה)</w:t>
      </w:r>
    </w:p>
    <w:p>
      <w:pPr>
        <w:bidi/>
        <w:spacing w:after="40"/>
        <w:jc w:val="right"/>
      </w:pPr>
      <w:r>
        <w:rPr>
          <w:rFonts w:ascii="Arial" w:hAnsi="Arial" w:cs="Arial" w:eastAsia="Arial"/>
          <w:lang w:val="he-IL" w:bidi="he-IL"/>
          <w:sz w:val="22"/>
          <w:rtl/>
          <w:szCs w:val="22"/>
        </w:rPr>
        <w:t>4 – א (הטיילת בירושלים שבה נערכת היום התפילה המרכזית)</w:t>
      </w:r>
    </w:p>
    <w:p>
      <w:pPr>
        <w:bidi/>
        <w:spacing w:after="40"/>
        <w:jc w:val="right"/>
      </w:pPr>
      <w:r>
        <w:rPr>
          <w:rFonts w:ascii="Arial" w:hAnsi="Arial" w:cs="Arial" w:eastAsia="Arial"/>
          <w:lang w:val="he-IL" w:bidi="he-IL"/>
          <w:sz w:val="22"/>
          <w:rtl/>
          <w:szCs w:val="22"/>
        </w:rPr>
        <w:t>5 – ג (תאריך חג הסיגד)</w:t>
      </w:r>
    </w:p>
    <w:p>
      <w:pPr>
        <w:bidi/>
        <w:pStyle w:val="Heading3"/>
        <w:spacing w:after="80"/>
        <w:jc w:val="right"/>
      </w:pPr>
      <w:r>
        <w:rPr>
          <w:rFonts w:ascii="Arial" w:hAnsi="Arial" w:cs="Arial" w:eastAsia="Arial"/>
          <w:lang w:val="he-IL" w:bidi="he-IL"/>
          <w:b/>
          <w:color w:val="38A169"/>
          <w:sz w:val="26"/>
          <w:rtl/>
          <w:szCs w:val="26"/>
          <w:bCs/>
        </w:rPr>
        <w:t>חלק ד׳ – פרק 1 · מהו חג הסיגד: מושגי יסוד – נכון או לא נכון</w:t>
      </w:r>
    </w:p>
    <w:p>
      <w:pPr>
        <w:bidi/>
        <w:spacing w:after="40"/>
        <w:jc w:val="right"/>
      </w:pPr>
      <w:r>
        <w:rPr>
          <w:rFonts w:ascii="Arial" w:hAnsi="Arial" w:cs="Arial" w:eastAsia="Arial"/>
          <w:lang w:val="he-IL" w:bidi="he-IL"/>
          <w:sz w:val="22"/>
          <w:rtl/>
          <w:szCs w:val="22"/>
        </w:rPr>
        <w:t>1. נכון – כך נכתב באתר: הסיגד הוא חג של קהילת ביתא ישראל.</w:t>
      </w:r>
    </w:p>
    <w:p>
      <w:pPr>
        <w:bidi/>
        <w:spacing w:after="40"/>
        <w:jc w:val="right"/>
      </w:pPr>
      <w:r>
        <w:rPr>
          <w:rFonts w:ascii="Arial" w:hAnsi="Arial" w:cs="Arial" w:eastAsia="Arial"/>
          <w:lang w:val="he-IL" w:bidi="he-IL"/>
          <w:sz w:val="22"/>
          <w:rtl/>
          <w:szCs w:val="22"/>
        </w:rPr>
        <w:t>2. לא נכון – באתר נכתב שעלו להר גבוה, ולא נמוך.</w:t>
      </w:r>
    </w:p>
    <w:p>
      <w:pPr>
        <w:bidi/>
        <w:spacing w:after="40"/>
        <w:jc w:val="right"/>
      </w:pPr>
      <w:r>
        <w:rPr>
          <w:rFonts w:ascii="Arial" w:hAnsi="Arial" w:cs="Arial" w:eastAsia="Arial"/>
          <w:lang w:val="he-IL" w:bidi="he-IL"/>
          <w:sz w:val="22"/>
          <w:rtl/>
          <w:szCs w:val="22"/>
        </w:rPr>
        <w:t>3. נכון – כך מוסבר בעמוד הראשי של האתר.</w:t>
      </w:r>
    </w:p>
    <w:p>
      <w:pPr>
        <w:bidi/>
        <w:pStyle w:val="Heading3"/>
        <w:spacing w:after="80"/>
        <w:jc w:val="right"/>
      </w:pPr>
      <w:r>
        <w:rPr>
          <w:rFonts w:ascii="Arial" w:hAnsi="Arial" w:cs="Arial" w:eastAsia="Arial"/>
          <w:lang w:val="he-IL" w:bidi="he-IL"/>
          <w:b/>
          <w:color w:val="805AD5"/>
          <w:sz w:val="26"/>
          <w:rtl/>
          <w:szCs w:val="26"/>
          <w:bCs/>
        </w:rPr>
        <w:t>חלק ה׳ – פרק 2 · תחנת מקורות: נחמיה וחוק הסיגד – הבנה והיכרות עם הטקסט</w:t>
      </w:r>
    </w:p>
    <w:p>
      <w:pPr>
        <w:bidi/>
        <w:spacing w:after="40"/>
        <w:jc w:val="right"/>
      </w:pPr>
      <w:r>
        <w:rPr>
          <w:rFonts w:ascii="Arial" w:hAnsi="Arial" w:cs="Arial" w:eastAsia="Arial"/>
          <w:lang w:val="he-IL" w:bidi="he-IL"/>
          <w:sz w:val="22"/>
          <w:rtl/>
          <w:szCs w:val="22"/>
        </w:rPr>
        <w:t>1. ב – לעזרא הסופר</w:t>
      </w:r>
    </w:p>
    <w:p>
      <w:pPr>
        <w:bidi/>
        <w:spacing w:after="40"/>
        <w:jc w:val="right"/>
      </w:pPr>
      <w:r>
        <w:rPr>
          <w:rFonts w:ascii="Arial" w:hAnsi="Arial" w:cs="Arial" w:eastAsia="Arial"/>
          <w:lang w:val="he-IL" w:bidi="he-IL"/>
          <w:sz w:val="22"/>
          <w:rtl/>
          <w:szCs w:val="22"/>
        </w:rPr>
        <w:t>2. א – מהבוקר עד חצות היום</w:t>
      </w:r>
    </w:p>
    <w:p>
      <w:pPr>
        <w:bidi/>
        <w:spacing w:after="40"/>
        <w:jc w:val="right"/>
      </w:pPr>
      <w:r>
        <w:rPr>
          <w:rFonts w:ascii="Arial" w:hAnsi="Arial" w:cs="Arial" w:eastAsia="Arial"/>
          <w:lang w:val="he-IL" w:bidi="he-IL"/>
          <w:sz w:val="22"/>
          <w:rtl/>
          <w:szCs w:val="22"/>
        </w:rPr>
        <w:t>3. ב – צמו ולבשו שקים</w:t>
      </w:r>
    </w:p>
    <w:p>
      <w:pPr>
        <w:bidi/>
        <w:spacing w:after="40"/>
        <w:jc w:val="right"/>
      </w:pPr>
      <w:r>
        <w:rPr>
          <w:rFonts w:ascii="Arial" w:hAnsi="Arial" w:cs="Arial" w:eastAsia="Arial"/>
          <w:lang w:val="he-IL" w:bidi="he-IL"/>
          <w:sz w:val="22"/>
          <w:rtl/>
          <w:szCs w:val="22"/>
        </w:rPr>
        <w:t>4. ג – לאכול מעדנים ולשלוח מנות כי היום קדוש</w:t>
      </w:r>
    </w:p>
    <w:p>
      <w:pPr>
        <w:bidi/>
        <w:spacing w:after="40"/>
        <w:jc w:val="right"/>
      </w:pPr>
      <w:r>
        <w:rPr>
          <w:rFonts w:ascii="Arial" w:hAnsi="Arial" w:cs="Arial" w:eastAsia="Arial"/>
          <w:lang w:val="he-IL" w:bidi="he-IL"/>
          <w:sz w:val="22"/>
          <w:rtl/>
          <w:szCs w:val="22"/>
        </w:rPr>
        <w:t>5. ב – הסכם כתוב וחתום (אמנה)</w:t>
      </w:r>
    </w:p>
    <w:p>
      <w:pPr>
        <w:bidi/>
        <w:pStyle w:val="Heading3"/>
        <w:spacing w:after="80"/>
        <w:jc w:val="right"/>
      </w:pPr>
      <w:r>
        <w:rPr>
          <w:rFonts w:ascii="Arial" w:hAnsi="Arial" w:cs="Arial" w:eastAsia="Arial"/>
          <w:lang w:val="he-IL" w:bidi="he-IL"/>
          <w:b/>
          <w:color w:val="D53F8C"/>
          <w:sz w:val="26"/>
          <w:rtl/>
          <w:szCs w:val="26"/>
          <w:bCs/>
        </w:rPr>
        <w:t>חלק ו׳ – פרק 2 · תחנת מקורות: נחמיה וחוק הסיגד – קישור בין המקורות</w:t>
      </w:r>
    </w:p>
    <w:p>
      <w:pPr>
        <w:bidi/>
        <w:spacing w:after="40"/>
        <w:jc w:val="right"/>
      </w:pPr>
      <w:r>
        <w:rPr>
          <w:rFonts w:ascii="Arial" w:hAnsi="Arial" w:cs="Arial" w:eastAsia="Arial"/>
          <w:lang w:val="he-IL" w:bidi="he-IL"/>
          <w:sz w:val="22"/>
          <w:rtl/>
          <w:szCs w:val="22"/>
        </w:rPr>
        <w:t>1. אמנה</w:t>
      </w:r>
    </w:p>
    <w:p>
      <w:pPr>
        <w:bidi/>
        <w:spacing w:after="40"/>
        <w:jc w:val="right"/>
      </w:pPr>
      <w:r>
        <w:rPr>
          <w:rFonts w:ascii="Arial" w:hAnsi="Arial" w:cs="Arial" w:eastAsia="Arial"/>
          <w:lang w:val="he-IL" w:bidi="he-IL"/>
          <w:sz w:val="22"/>
          <w:rtl/>
          <w:szCs w:val="22"/>
        </w:rPr>
        <w:t>2. קוראת</w:t>
      </w:r>
    </w:p>
    <w:p>
      <w:pPr>
        <w:bidi/>
        <w:spacing w:after="40"/>
        <w:jc w:val="right"/>
      </w:pPr>
      <w:r>
        <w:rPr>
          <w:rFonts w:ascii="Arial" w:hAnsi="Arial" w:cs="Arial" w:eastAsia="Arial"/>
          <w:lang w:val="he-IL" w:bidi="he-IL"/>
          <w:sz w:val="22"/>
          <w:rtl/>
          <w:szCs w:val="22"/>
        </w:rPr>
        <w:t>3. בחירה</w:t>
      </w:r>
    </w:p>
    <w:p>
      <w:pPr>
        <w:bidi/>
        <w:pStyle w:val="Heading3"/>
        <w:spacing w:after="80"/>
        <w:jc w:val="right"/>
      </w:pPr>
      <w:r>
        <w:rPr>
          <w:rFonts w:ascii="Arial" w:hAnsi="Arial" w:cs="Arial" w:eastAsia="Arial"/>
          <w:lang w:val="he-IL" w:bidi="he-IL"/>
          <w:b/>
          <w:color w:val="E53E3E"/>
          <w:sz w:val="26"/>
          <w:rtl/>
          <w:szCs w:val="26"/>
          <w:bCs/>
        </w:rPr>
        <w:t>חלק ז׳ – פרק 2 · תחנת מקורות: נחמיה וחוק הסיגד – התאמת מושגים</w:t>
      </w:r>
    </w:p>
    <w:p>
      <w:pPr>
        <w:bidi/>
        <w:spacing w:after="40"/>
        <w:jc w:val="right"/>
      </w:pPr>
      <w:r>
        <w:rPr>
          <w:rFonts w:ascii="Arial" w:hAnsi="Arial" w:cs="Arial" w:eastAsia="Arial"/>
          <w:lang w:val="he-IL" w:bidi="he-IL"/>
          <w:sz w:val="22"/>
          <w:rtl/>
          <w:szCs w:val="22"/>
        </w:rPr>
        <w:t>1 – ה (המקום בירושלים שבו התאסף העם לשמוע את התורה)</w:t>
      </w:r>
    </w:p>
    <w:p>
      <w:pPr>
        <w:bidi/>
        <w:spacing w:after="40"/>
        <w:jc w:val="right"/>
      </w:pPr>
      <w:r>
        <w:rPr>
          <w:rFonts w:ascii="Arial" w:hAnsi="Arial" w:cs="Arial" w:eastAsia="Arial"/>
          <w:lang w:val="he-IL" w:bidi="he-IL"/>
          <w:sz w:val="22"/>
          <w:rtl/>
          <w:szCs w:val="22"/>
        </w:rPr>
        <w:t>2 – ד (הסכם כתוב לחידוש הברית עם ה')</w:t>
      </w:r>
    </w:p>
    <w:p>
      <w:pPr>
        <w:bidi/>
        <w:spacing w:after="40"/>
        <w:jc w:val="right"/>
      </w:pPr>
      <w:r>
        <w:rPr>
          <w:rFonts w:ascii="Arial" w:hAnsi="Arial" w:cs="Arial" w:eastAsia="Arial"/>
          <w:lang w:val="he-IL" w:bidi="he-IL"/>
          <w:sz w:val="22"/>
          <w:rtl/>
          <w:szCs w:val="22"/>
        </w:rPr>
        <w:t>3 – ב (כינוי לנחמיה, המנהיג שדיבר אל העם)</w:t>
      </w:r>
    </w:p>
    <w:p>
      <w:pPr>
        <w:bidi/>
        <w:spacing w:after="40"/>
        <w:jc w:val="right"/>
      </w:pPr>
      <w:r>
        <w:rPr>
          <w:rFonts w:ascii="Arial" w:hAnsi="Arial" w:cs="Arial" w:eastAsia="Arial"/>
          <w:lang w:val="he-IL" w:bidi="he-IL"/>
          <w:sz w:val="22"/>
          <w:rtl/>
          <w:szCs w:val="22"/>
        </w:rPr>
        <w:t>4 – ג (המקום בירושלים שבו מתקיימת היום התפילה המרכזית בסיגד)</w:t>
      </w:r>
    </w:p>
    <w:p>
      <w:pPr>
        <w:bidi/>
        <w:spacing w:after="40"/>
        <w:jc w:val="right"/>
      </w:pPr>
      <w:r>
        <w:rPr>
          <w:rFonts w:ascii="Arial" w:hAnsi="Arial" w:cs="Arial" w:eastAsia="Arial"/>
          <w:lang w:val="he-IL" w:bidi="he-IL"/>
          <w:sz w:val="22"/>
          <w:rtl/>
          <w:szCs w:val="22"/>
        </w:rPr>
        <w:t>5 – א (ספר התורה של קהילת ביתא ישראל, הנקרא בחג)</w:t>
      </w:r>
    </w:p>
    <w:p>
      <w:pPr>
        <w:bidi/>
        <w:pStyle w:val="Heading3"/>
        <w:spacing w:after="80"/>
        <w:jc w:val="right"/>
      </w:pPr>
      <w:r>
        <w:rPr>
          <w:rFonts w:ascii="Arial" w:hAnsi="Arial" w:cs="Arial" w:eastAsia="Arial"/>
          <w:lang w:val="he-IL" w:bidi="he-IL"/>
          <w:b/>
          <w:color w:val="DD6B20"/>
          <w:sz w:val="26"/>
          <w:rtl/>
          <w:szCs w:val="26"/>
          <w:bCs/>
        </w:rPr>
        <w:t>חלק ח׳ – פרק 2 · תחנת מקורות: נחמיה וחוק הסיגד – חשיבה והשוואה</w:t>
      </w:r>
    </w:p>
    <w:p>
      <w:pPr>
        <w:bidi/>
        <w:spacing w:after="40"/>
        <w:jc w:val="right"/>
      </w:pPr>
      <w:r>
        <w:rPr>
          <w:rFonts w:ascii="Arial" w:hAnsi="Arial" w:cs="Arial" w:eastAsia="Arial"/>
          <w:lang w:val="he-IL" w:bidi="he-IL"/>
          <w:sz w:val="22"/>
          <w:rtl/>
          <w:szCs w:val="22"/>
        </w:rPr>
        <w:t>1. תשובה טובה תסביר שהצום מבטא תפילה והתוודות, והשמחה מבטאת חידוש הברית והתקווה - כמו בנחמיה</w:t>
      </w:r>
    </w:p>
    <w:p>
      <w:pPr>
        <w:bidi/>
        <w:spacing w:after="40"/>
        <w:jc w:val="right"/>
      </w:pPr>
      <w:r>
        <w:rPr>
          <w:rFonts w:ascii="Arial" w:hAnsi="Arial" w:cs="Arial" w:eastAsia="Arial"/>
          <w:lang w:val="he-IL" w:bidi="he-IL"/>
          <w:sz w:val="22"/>
          <w:rtl/>
          <w:szCs w:val="22"/>
        </w:rPr>
        <w:t>2. אמנה היא הסכם כתוב לחידוש הברית; בסיגד הקהילה מחדשת את הקשר לתורה ולירושלים בדרך דומה</w:t>
      </w:r>
    </w:p>
    <w:p>
      <w:pPr>
        <w:bidi/>
        <w:spacing w:after="40"/>
        <w:jc w:val="right"/>
      </w:pPr>
      <w:r>
        <w:rPr>
          <w:rFonts w:ascii="Arial" w:hAnsi="Arial" w:cs="Arial" w:eastAsia="Arial"/>
          <w:lang w:val="he-IL" w:bidi="he-IL"/>
          <w:sz w:val="22"/>
          <w:rtl/>
          <w:szCs w:val="22"/>
        </w:rPr>
        <w:t>3. דומה: התכנסות, קריאה בתורה, צום, תפילה. שונה: הזמן, המקום, האורית מול ספר התורה, וההקשר ההיסטורי</w:t>
      </w:r>
    </w:p>
    <w:p>
      <w:pPr>
        <w:bidi/>
        <w:spacing w:after="40"/>
        <w:jc w:val="right"/>
      </w:pPr>
      <w:r>
        <w:rPr>
          <w:rFonts w:ascii="Arial" w:hAnsi="Arial" w:cs="Arial" w:eastAsia="Arial"/>
          <w:lang w:val="he-IL" w:bidi="he-IL"/>
          <w:sz w:val="22"/>
          <w:rtl/>
          <w:szCs w:val="22"/>
        </w:rPr>
        <w:t>4. בעד: מכבד את חופש הבחירה ואת מי שלא מכיר את המסורת. נגד: עלול להחליש את מעמד החג ואת ההכרה הציבורית בו</w:t>
      </w:r>
    </w:p>
    <w:p>
      <w:pPr>
        <w:bidi/>
        <w:pStyle w:val="Heading3"/>
        <w:spacing w:after="80"/>
        <w:jc w:val="right"/>
      </w:pPr>
      <w:r>
        <w:rPr>
          <w:rFonts w:ascii="Arial" w:hAnsi="Arial" w:cs="Arial" w:eastAsia="Arial"/>
          <w:lang w:val="he-IL" w:bidi="he-IL"/>
          <w:b/>
          <w:color w:val="3182CE"/>
          <w:sz w:val="26"/>
          <w:rtl/>
          <w:szCs w:val="26"/>
          <w:bCs/>
        </w:rPr>
        <w:t>חלק ט׳ – פרק 3 · ציר זמן ומסע: מאתיופיה לישראל – זיכרון מהציר</w:t>
      </w:r>
    </w:p>
    <w:p>
      <w:pPr>
        <w:bidi/>
        <w:spacing w:after="40"/>
        <w:jc w:val="right"/>
      </w:pPr>
      <w:r>
        <w:rPr>
          <w:rFonts w:ascii="Arial" w:hAnsi="Arial" w:cs="Arial" w:eastAsia="Arial"/>
          <w:lang w:val="he-IL" w:bidi="he-IL"/>
          <w:sz w:val="22"/>
          <w:rtl/>
          <w:szCs w:val="22"/>
        </w:rPr>
        <w:t>1. א – 1862</w:t>
      </w:r>
    </w:p>
    <w:p>
      <w:pPr>
        <w:bidi/>
        <w:spacing w:after="40"/>
        <w:jc w:val="right"/>
      </w:pPr>
      <w:r>
        <w:rPr>
          <w:rFonts w:ascii="Arial" w:hAnsi="Arial" w:cs="Arial" w:eastAsia="Arial"/>
          <w:lang w:val="he-IL" w:bidi="he-IL"/>
          <w:sz w:val="22"/>
          <w:rtl/>
          <w:szCs w:val="22"/>
        </w:rPr>
        <w:t>2. ב – מבצע שבא</w:t>
      </w:r>
    </w:p>
    <w:p>
      <w:pPr>
        <w:bidi/>
        <w:pStyle w:val="Heading3"/>
        <w:spacing w:after="80"/>
        <w:jc w:val="right"/>
      </w:pPr>
      <w:r>
        <w:rPr>
          <w:rFonts w:ascii="Arial" w:hAnsi="Arial" w:cs="Arial" w:eastAsia="Arial"/>
          <w:lang w:val="he-IL" w:bidi="he-IL"/>
          <w:b/>
          <w:color w:val="38A169"/>
          <w:sz w:val="26"/>
          <w:rtl/>
          <w:szCs w:val="26"/>
          <w:bCs/>
        </w:rPr>
        <w:t>חלק י׳ – פרק 3 · ציר זמן ומסע: מאתיופיה לישראל – בודקים את הציר</w:t>
      </w:r>
    </w:p>
    <w:p>
      <w:pPr>
        <w:bidi/>
        <w:spacing w:after="40"/>
        <w:jc w:val="right"/>
      </w:pPr>
      <w:r>
        <w:rPr>
          <w:rFonts w:ascii="Arial" w:hAnsi="Arial" w:cs="Arial" w:eastAsia="Arial"/>
          <w:lang w:val="he-IL" w:bidi="he-IL"/>
          <w:sz w:val="22"/>
          <w:rtl/>
          <w:szCs w:val="22"/>
        </w:rPr>
        <w:t>1. נכון – כך מצוין בציר הזמן באתר</w:t>
      </w:r>
    </w:p>
    <w:p>
      <w:pPr>
        <w:bidi/>
        <w:spacing w:after="40"/>
        <w:jc w:val="right"/>
      </w:pPr>
      <w:r>
        <w:rPr>
          <w:rFonts w:ascii="Arial" w:hAnsi="Arial" w:cs="Arial" w:eastAsia="Arial"/>
          <w:lang w:val="he-IL" w:bidi="he-IL"/>
          <w:sz w:val="22"/>
          <w:rtl/>
          <w:szCs w:val="22"/>
        </w:rPr>
        <w:t>2. לא נכון – לפי האתר המבצע ארך 36 שעות בלבד</w:t>
      </w:r>
    </w:p>
    <w:p>
      <w:pPr>
        <w:bidi/>
        <w:spacing w:after="40"/>
        <w:jc w:val="right"/>
      </w:pPr>
      <w:r>
        <w:rPr>
          <w:rFonts w:ascii="Arial" w:hAnsi="Arial" w:cs="Arial" w:eastAsia="Arial"/>
          <w:lang w:val="he-IL" w:bidi="he-IL"/>
          <w:sz w:val="22"/>
          <w:rtl/>
          <w:szCs w:val="22"/>
        </w:rPr>
        <w:t>3. נכון – האתר מתאר שמירה על המסורת במשך מאות שנים באתיופיה</w:t>
      </w:r>
    </w:p>
    <w:p>
      <w:pPr>
        <w:bidi/>
        <w:pStyle w:val="Heading3"/>
        <w:spacing w:after="80"/>
        <w:jc w:val="right"/>
      </w:pPr>
      <w:r>
        <w:rPr>
          <w:rFonts w:ascii="Arial" w:hAnsi="Arial" w:cs="Arial" w:eastAsia="Arial"/>
          <w:lang w:val="he-IL" w:bidi="he-IL"/>
          <w:b/>
          <w:color w:val="805AD5"/>
          <w:sz w:val="26"/>
          <w:rtl/>
          <w:szCs w:val="26"/>
          <w:bCs/>
        </w:rPr>
        <w:t>חלק י״א – פרק 3 · ציר זמן ומסע: מאתיופיה לישראל – משלימים פרטים</w:t>
      </w:r>
    </w:p>
    <w:p>
      <w:pPr>
        <w:bidi/>
        <w:spacing w:after="40"/>
        <w:jc w:val="right"/>
      </w:pPr>
      <w:r>
        <w:rPr>
          <w:rFonts w:ascii="Arial" w:hAnsi="Arial" w:cs="Arial" w:eastAsia="Arial"/>
          <w:lang w:val="he-IL" w:bidi="he-IL"/>
          <w:sz w:val="22"/>
          <w:rtl/>
          <w:szCs w:val="22"/>
        </w:rPr>
        <w:t>1. 2008</w:t>
      </w:r>
    </w:p>
    <w:p>
      <w:pPr>
        <w:bidi/>
        <w:spacing w:after="40"/>
        <w:jc w:val="right"/>
      </w:pPr>
      <w:r>
        <w:rPr>
          <w:rFonts w:ascii="Arial" w:hAnsi="Arial" w:cs="Arial" w:eastAsia="Arial"/>
          <w:lang w:val="he-IL" w:bidi="he-IL"/>
          <w:sz w:val="22"/>
          <w:rtl/>
          <w:szCs w:val="22"/>
        </w:rPr>
        <w:t>2. סודן</w:t>
      </w:r>
    </w:p>
    <w:p>
      <w:pPr>
        <w:bidi/>
        <w:pStyle w:val="Heading3"/>
        <w:spacing w:after="80"/>
        <w:jc w:val="right"/>
      </w:pPr>
      <w:r>
        <w:rPr>
          <w:rFonts w:ascii="Arial" w:hAnsi="Arial" w:cs="Arial" w:eastAsia="Arial"/>
          <w:lang w:val="he-IL" w:bidi="he-IL"/>
          <w:b/>
          <w:color w:val="D53F8C"/>
          <w:sz w:val="26"/>
          <w:rtl/>
          <w:szCs w:val="26"/>
          <w:bCs/>
        </w:rPr>
        <w:t>חלק י״ב – פרק 3 · ציר זמן ומסע: מאתיופיה לישראל – מתאימים תקופות</w:t>
      </w:r>
    </w:p>
    <w:p>
      <w:pPr>
        <w:bidi/>
        <w:spacing w:after="40"/>
        <w:jc w:val="right"/>
      </w:pPr>
      <w:r>
        <w:rPr>
          <w:rFonts w:ascii="Arial" w:hAnsi="Arial" w:cs="Arial" w:eastAsia="Arial"/>
          <w:lang w:val="he-IL" w:bidi="he-IL"/>
          <w:sz w:val="22"/>
          <w:rtl/>
          <w:szCs w:val="22"/>
        </w:rPr>
        <w:t>1 – ב (הכרה בזכות לעלות לפי חוק השבות)</w:t>
      </w:r>
    </w:p>
    <w:p>
      <w:pPr>
        <w:bidi/>
        <w:spacing w:after="40"/>
        <w:jc w:val="right"/>
      </w:pPr>
      <w:r>
        <w:rPr>
          <w:rFonts w:ascii="Arial" w:hAnsi="Arial" w:cs="Arial" w:eastAsia="Arial"/>
          <w:lang w:val="he-IL" w:bidi="he-IL"/>
          <w:sz w:val="22"/>
          <w:rtl/>
          <w:szCs w:val="22"/>
        </w:rPr>
        <w:t>2 – ה (מבצע משה)</w:t>
      </w:r>
    </w:p>
    <w:p>
      <w:pPr>
        <w:bidi/>
        <w:spacing w:after="40"/>
        <w:jc w:val="right"/>
      </w:pPr>
      <w:r>
        <w:rPr>
          <w:rFonts w:ascii="Arial" w:hAnsi="Arial" w:cs="Arial" w:eastAsia="Arial"/>
          <w:lang w:val="he-IL" w:bidi="he-IL"/>
          <w:sz w:val="22"/>
          <w:rtl/>
          <w:szCs w:val="22"/>
        </w:rPr>
        <w:t>3 – ד (מבצע שלמה)</w:t>
      </w:r>
    </w:p>
    <w:p>
      <w:pPr>
        <w:bidi/>
        <w:spacing w:after="40"/>
        <w:jc w:val="right"/>
      </w:pPr>
      <w:r>
        <w:rPr>
          <w:rFonts w:ascii="Arial" w:hAnsi="Arial" w:cs="Arial" w:eastAsia="Arial"/>
          <w:lang w:val="he-IL" w:bidi="he-IL"/>
          <w:sz w:val="22"/>
          <w:rtl/>
          <w:szCs w:val="22"/>
        </w:rPr>
        <w:t>4 – א (חקיקת חוק חג הסיגד)</w:t>
      </w:r>
    </w:p>
    <w:p>
      <w:pPr>
        <w:bidi/>
        <w:spacing w:after="40"/>
        <w:jc w:val="right"/>
      </w:pPr>
      <w:r>
        <w:rPr>
          <w:rFonts w:ascii="Arial" w:hAnsi="Arial" w:cs="Arial" w:eastAsia="Arial"/>
          <w:lang w:val="he-IL" w:bidi="he-IL"/>
          <w:sz w:val="22"/>
          <w:rtl/>
          <w:szCs w:val="22"/>
        </w:rPr>
        <w:t>5 – ג (המסע ברגל לסודן)</w:t>
      </w:r>
    </w:p>
    <w:p>
      <w:pPr>
        <w:bidi/>
        <w:pStyle w:val="Heading3"/>
        <w:spacing w:after="80"/>
        <w:jc w:val="right"/>
      </w:pPr>
      <w:r>
        <w:rPr>
          <w:rFonts w:ascii="Arial" w:hAnsi="Arial" w:cs="Arial" w:eastAsia="Arial"/>
          <w:lang w:val="he-IL" w:bidi="he-IL"/>
          <w:b/>
          <w:color w:val="E53E3E"/>
          <w:sz w:val="26"/>
          <w:rtl/>
          <w:szCs w:val="26"/>
          <w:bCs/>
        </w:rPr>
        <w:t>חלק י״ג – פרק 4 · זהות ושייכות: כתיבה רפלקטיבית – הבנה והיכרות עם הדף</w:t>
      </w:r>
    </w:p>
    <w:p>
      <w:pPr>
        <w:bidi/>
        <w:spacing w:after="40"/>
        <w:jc w:val="right"/>
      </w:pPr>
      <w:r>
        <w:rPr>
          <w:rFonts w:ascii="Arial" w:hAnsi="Arial" w:cs="Arial" w:eastAsia="Arial"/>
          <w:lang w:val="he-IL" w:bidi="he-IL"/>
          <w:sz w:val="22"/>
          <w:rtl/>
          <w:szCs w:val="22"/>
        </w:rPr>
        <w:t>1. א – לשוב לירושלים</w:t>
      </w:r>
    </w:p>
    <w:p>
      <w:pPr>
        <w:bidi/>
        <w:spacing w:after="40"/>
        <w:jc w:val="right"/>
      </w:pPr>
      <w:r>
        <w:rPr>
          <w:rFonts w:ascii="Arial" w:hAnsi="Arial" w:cs="Arial" w:eastAsia="Arial"/>
          <w:lang w:val="he-IL" w:bidi="he-IL"/>
          <w:sz w:val="22"/>
          <w:rtl/>
          <w:szCs w:val="22"/>
        </w:rPr>
        <w:t>2. א – זיכרון, אמונה ושייכות</w:t>
      </w:r>
    </w:p>
    <w:p>
      <w:pPr>
        <w:bidi/>
        <w:spacing w:after="40"/>
        <w:jc w:val="right"/>
      </w:pPr>
      <w:r>
        <w:rPr>
          <w:rFonts w:ascii="Arial" w:hAnsi="Arial" w:cs="Arial" w:eastAsia="Arial"/>
          <w:lang w:val="he-IL" w:bidi="he-IL"/>
          <w:sz w:val="22"/>
          <w:rtl/>
          <w:szCs w:val="22"/>
        </w:rPr>
        <w:t>3. א – לבחור 3 מילים שמתארות שייכות</w:t>
      </w:r>
    </w:p>
    <w:p>
      <w:pPr>
        <w:bidi/>
        <w:spacing w:after="40"/>
        <w:jc w:val="right"/>
      </w:pPr>
      <w:r>
        <w:rPr>
          <w:rFonts w:ascii="Arial" w:hAnsi="Arial" w:cs="Arial" w:eastAsia="Arial"/>
          <w:lang w:val="he-IL" w:bidi="he-IL"/>
          <w:sz w:val="22"/>
          <w:rtl/>
          <w:szCs w:val="22"/>
        </w:rPr>
        <w:t>4. א – שניהם קשורים לזהות ולזיכרון משותף של קהילה</w:t>
      </w:r>
    </w:p>
    <w:p>
      <w:pPr>
        <w:bidi/>
        <w:pStyle w:val="Heading3"/>
        <w:spacing w:after="80"/>
        <w:jc w:val="right"/>
      </w:pPr>
      <w:r>
        <w:rPr>
          <w:rFonts w:ascii="Arial" w:hAnsi="Arial" w:cs="Arial" w:eastAsia="Arial"/>
          <w:lang w:val="he-IL" w:bidi="he-IL"/>
          <w:b/>
          <w:color w:val="DD6B20"/>
          <w:sz w:val="26"/>
          <w:rtl/>
          <w:szCs w:val="26"/>
          <w:bCs/>
        </w:rPr>
        <w:t>חלק י״ד – פרק 4 · זהות ושייכות: כתיבה רפלקטיבית – מבנה הפסקה</w:t>
      </w:r>
    </w:p>
    <w:p>
      <w:pPr>
        <w:bidi/>
        <w:spacing w:after="40"/>
        <w:jc w:val="right"/>
      </w:pPr>
      <w:r>
        <w:rPr>
          <w:rFonts w:ascii="Arial" w:hAnsi="Arial" w:cs="Arial" w:eastAsia="Arial"/>
          <w:lang w:val="he-IL" w:bidi="he-IL"/>
          <w:sz w:val="22"/>
          <w:rtl/>
          <w:szCs w:val="22"/>
        </w:rPr>
        <w:t>1 – ד (הסבר קצר מה השייכות אומרת בשבילי)</w:t>
      </w:r>
    </w:p>
    <w:p>
      <w:pPr>
        <w:bidi/>
        <w:spacing w:after="40"/>
        <w:jc w:val="right"/>
      </w:pPr>
      <w:r>
        <w:rPr>
          <w:rFonts w:ascii="Arial" w:hAnsi="Arial" w:cs="Arial" w:eastAsia="Arial"/>
          <w:lang w:val="he-IL" w:bidi="he-IL"/>
          <w:sz w:val="22"/>
          <w:rtl/>
          <w:szCs w:val="22"/>
        </w:rPr>
        <w:t>2 – ג (תיאור רגע אחד שממחיש שייכות)</w:t>
      </w:r>
    </w:p>
    <w:p>
      <w:pPr>
        <w:bidi/>
        <w:spacing w:after="40"/>
        <w:jc w:val="right"/>
      </w:pPr>
      <w:r>
        <w:rPr>
          <w:rFonts w:ascii="Arial" w:hAnsi="Arial" w:cs="Arial" w:eastAsia="Arial"/>
          <w:lang w:val="he-IL" w:bidi="he-IL"/>
          <w:sz w:val="22"/>
          <w:rtl/>
          <w:szCs w:val="22"/>
        </w:rPr>
        <w:t>3 – ב (חיבור בין החוויה האישית לבין מה שלמדנו)</w:t>
      </w:r>
    </w:p>
    <w:p>
      <w:pPr>
        <w:bidi/>
        <w:spacing w:after="40"/>
        <w:jc w:val="right"/>
      </w:pPr>
      <w:r>
        <w:rPr>
          <w:rFonts w:ascii="Arial" w:hAnsi="Arial" w:cs="Arial" w:eastAsia="Arial"/>
          <w:lang w:val="he-IL" w:bidi="he-IL"/>
          <w:sz w:val="22"/>
          <w:rtl/>
          <w:szCs w:val="22"/>
        </w:rPr>
        <w:t>4 – ה (סיכום קצר שחוזר לרעיון המרכזי)</w:t>
      </w:r>
    </w:p>
    <w:p>
      <w:pPr>
        <w:bidi/>
        <w:spacing w:after="40"/>
        <w:jc w:val="right"/>
      </w:pPr>
      <w:r>
        <w:rPr>
          <w:rFonts w:ascii="Arial" w:hAnsi="Arial" w:cs="Arial" w:eastAsia="Arial"/>
          <w:lang w:val="he-IL" w:bidi="he-IL"/>
          <w:sz w:val="22"/>
          <w:rtl/>
          <w:szCs w:val="22"/>
        </w:rPr>
        <w:t>5 – א (מסורת ששמרה עליה קהילת ביתא ישראל במשך דורות)</w:t>
      </w:r>
    </w:p>
    <w:p>
      <w:pPr>
        <w:bidi/>
        <w:pStyle w:val="Heading3"/>
        <w:spacing w:after="80"/>
        <w:jc w:val="right"/>
      </w:pPr>
      <w:r>
        <w:rPr>
          <w:rFonts w:ascii="Arial" w:hAnsi="Arial" w:cs="Arial" w:eastAsia="Arial"/>
          <w:lang w:val="he-IL" w:bidi="he-IL"/>
          <w:b/>
          <w:color w:val="3182CE"/>
          <w:sz w:val="26"/>
          <w:rtl/>
          <w:szCs w:val="26"/>
          <w:bCs/>
        </w:rPr>
        <w:t>חלק ט״ו – פרק 4 · זהות ושייכות: כתיבה רפלקטיבית – כתיבה אישית</w:t>
      </w:r>
    </w:p>
    <w:p>
      <w:pPr>
        <w:bidi/>
        <w:spacing w:after="40"/>
        <w:jc w:val="right"/>
      </w:pPr>
      <w:r>
        <w:rPr>
          <w:rFonts w:ascii="Arial" w:hAnsi="Arial" w:cs="Arial" w:eastAsia="Arial"/>
          <w:lang w:val="he-IL" w:bidi="he-IL"/>
          <w:sz w:val="22"/>
          <w:rtl/>
          <w:szCs w:val="22"/>
        </w:rPr>
        <w:t>1. פסקה מסודרת הכוללת את ארבעת החלקים, עם דוגמה אישית וחיבור ברור לחג הסיגד</w:t>
      </w:r>
    </w:p>
    <w:p>
      <w:pPr>
        <w:bidi/>
        <w:spacing w:after="40"/>
        <w:jc w:val="right"/>
      </w:pPr>
      <w:r>
        <w:rPr>
          <w:rFonts w:ascii="Arial" w:hAnsi="Arial" w:cs="Arial" w:eastAsia="Arial"/>
          <w:lang w:val="he-IL" w:bidi="he-IL"/>
          <w:sz w:val="22"/>
          <w:rtl/>
          <w:szCs w:val="22"/>
        </w:rPr>
        <w:t>2. תיאור אישי של מסורת או זיכרון משפחתי, עם הסבר למה הוא חשוב</w:t>
      </w:r>
    </w:p>
    <w:p>
      <w:pPr>
        <w:bidi/>
        <w:spacing w:after="40"/>
        <w:jc w:val="right"/>
      </w:pPr>
      <w:r>
        <w:rPr>
          <w:rFonts w:ascii="Arial" w:hAnsi="Arial" w:cs="Arial" w:eastAsia="Arial"/>
          <w:lang w:val="he-IL" w:bidi="he-IL"/>
          <w:sz w:val="22"/>
          <w:rtl/>
          <w:szCs w:val="22"/>
        </w:rPr>
        <w:t>3. רעיון מעשי אחד (למשל: לשתף ילד חדש, להקשיב, להזמין להצטרף) עם הסבר קצר</w:t>
      </w:r>
    </w:p>
    <w:p>
      <w:pPr>
        <w:bidi/>
        <w:spacing w:after="40"/>
        <w:jc w:val="right"/>
      </w:pPr>
      <w:r>
        <w:rPr>
          <w:rFonts w:ascii="Arial" w:hAnsi="Arial" w:cs="Arial" w:eastAsia="Arial"/>
          <w:lang w:val="he-IL" w:bidi="he-IL"/>
          <w:sz w:val="22"/>
          <w:rtl/>
          <w:szCs w:val="22"/>
        </w:rPr>
        <w:t>4. הסבר המחבר בין שלושת הרעיונות מתוך תוכן הדף, ודוגמה רלוונטית מחיי התלמיד/ה</w:t>
      </w:r>
    </w:p>
    <w:p>
      <w:pPr>
        <w:bidi/>
        <w:pStyle w:val="Heading3"/>
        <w:spacing w:after="80"/>
        <w:jc w:val="right"/>
      </w:pPr>
      <w:r>
        <w:rPr>
          <w:rFonts w:ascii="Arial" w:hAnsi="Arial" w:cs="Arial" w:eastAsia="Arial"/>
          <w:lang w:val="he-IL" w:bidi="he-IL"/>
          <w:b/>
          <w:color w:val="38A169"/>
          <w:sz w:val="26"/>
          <w:rtl/>
          <w:szCs w:val="26"/>
          <w:bCs/>
        </w:rPr>
        <w:t>חלק ט״ז – פרק 5 · קלפי דיון: מסורת קהילתית וחג ממלכתי – היכרות עם מבנה הדיון</w:t>
      </w:r>
    </w:p>
    <w:p>
      <w:pPr>
        <w:bidi/>
        <w:spacing w:after="40"/>
        <w:jc w:val="right"/>
      </w:pPr>
      <w:r>
        <w:rPr>
          <w:rFonts w:ascii="Arial" w:hAnsi="Arial" w:cs="Arial" w:eastAsia="Arial"/>
          <w:lang w:val="he-IL" w:bidi="he-IL"/>
          <w:sz w:val="22"/>
          <w:rtl/>
          <w:szCs w:val="22"/>
        </w:rPr>
        <w:t>1. לא נכון – עובדים בקבוצות של 4, כל אחד מקבל תפקיד</w:t>
      </w:r>
    </w:p>
    <w:p>
      <w:pPr>
        <w:bidi/>
        <w:spacing w:after="40"/>
        <w:jc w:val="right"/>
      </w:pPr>
      <w:r>
        <w:rPr>
          <w:rFonts w:ascii="Arial" w:hAnsi="Arial" w:cs="Arial" w:eastAsia="Arial"/>
          <w:lang w:val="he-IL" w:bidi="he-IL"/>
          <w:sz w:val="22"/>
          <w:rtl/>
          <w:szCs w:val="22"/>
        </w:rPr>
        <w:t>2. נכון – כך מוגדר בקלפי הדיון</w:t>
      </w:r>
    </w:p>
    <w:p>
      <w:pPr>
        <w:bidi/>
        <w:spacing w:after="40"/>
        <w:jc w:val="right"/>
      </w:pPr>
      <w:r>
        <w:rPr>
          <w:rFonts w:ascii="Arial" w:hAnsi="Arial" w:cs="Arial" w:eastAsia="Arial"/>
          <w:lang w:val="he-IL" w:bidi="he-IL"/>
          <w:sz w:val="22"/>
          <w:rtl/>
          <w:szCs w:val="22"/>
        </w:rPr>
        <w:t>3. נכון – כך נקבע בכללי המשחק</w:t>
      </w:r>
    </w:p>
    <w:p>
      <w:pPr>
        <w:bidi/>
        <w:spacing w:after="40"/>
        <w:jc w:val="right"/>
      </w:pPr>
      <w:r>
        <w:rPr>
          <w:rFonts w:ascii="Arial" w:hAnsi="Arial" w:cs="Arial" w:eastAsia="Arial"/>
          <w:lang w:val="he-IL" w:bidi="he-IL"/>
          <w:sz w:val="22"/>
          <w:rtl/>
          <w:szCs w:val="22"/>
        </w:rPr>
        <w:t>4. לא נכון – חשוב להקשיב, לכבד ולנמק</w:t>
      </w:r>
    </w:p>
    <w:p>
      <w:pPr>
        <w:bidi/>
        <w:pStyle w:val="Heading3"/>
        <w:spacing w:after="80"/>
        <w:jc w:val="right"/>
      </w:pPr>
      <w:r>
        <w:rPr>
          <w:rFonts w:ascii="Arial" w:hAnsi="Arial" w:cs="Arial" w:eastAsia="Arial"/>
          <w:lang w:val="he-IL" w:bidi="he-IL"/>
          <w:b/>
          <w:color w:val="805AD5"/>
          <w:sz w:val="26"/>
          <w:rtl/>
          <w:szCs w:val="26"/>
          <w:bCs/>
        </w:rPr>
        <w:t>חלק י״ז – פרק 5 · קלפי דיון: מסורת קהילתית וחג ממלכתי – תפקידים ופותחי משפט</w:t>
      </w:r>
    </w:p>
    <w:p>
      <w:pPr>
        <w:bidi/>
        <w:spacing w:after="40"/>
        <w:jc w:val="right"/>
      </w:pPr>
      <w:r>
        <w:rPr>
          <w:rFonts w:ascii="Arial" w:hAnsi="Arial" w:cs="Arial" w:eastAsia="Arial"/>
          <w:lang w:val="he-IL" w:bidi="he-IL"/>
          <w:sz w:val="22"/>
          <w:rtl/>
          <w:szCs w:val="22"/>
        </w:rPr>
        <w:t>1 – ד (תומכים בטענה ומביאים נימוקים)</w:t>
      </w:r>
    </w:p>
    <w:p>
      <w:pPr>
        <w:bidi/>
        <w:spacing w:after="40"/>
        <w:jc w:val="right"/>
      </w:pPr>
      <w:r>
        <w:rPr>
          <w:rFonts w:ascii="Arial" w:hAnsi="Arial" w:cs="Arial" w:eastAsia="Arial"/>
          <w:lang w:val="he-IL" w:bidi="he-IL"/>
          <w:sz w:val="22"/>
          <w:rtl/>
          <w:szCs w:val="22"/>
        </w:rPr>
        <w:t>2 – ג (מתנגדים לטענה ומביאים נימוקים אחרים)</w:t>
      </w:r>
    </w:p>
    <w:p>
      <w:pPr>
        <w:bidi/>
        <w:spacing w:after="40"/>
        <w:jc w:val="right"/>
      </w:pPr>
      <w:r>
        <w:rPr>
          <w:rFonts w:ascii="Arial" w:hAnsi="Arial" w:cs="Arial" w:eastAsia="Arial"/>
          <w:lang w:val="he-IL" w:bidi="he-IL"/>
          <w:sz w:val="22"/>
          <w:rtl/>
          <w:szCs w:val="22"/>
        </w:rPr>
        <w:t>3 – ב (שואלים שאלות כדי להבהיר את הטענות)</w:t>
      </w:r>
    </w:p>
    <w:p>
      <w:pPr>
        <w:bidi/>
        <w:spacing w:after="40"/>
        <w:jc w:val="right"/>
      </w:pPr>
      <w:r>
        <w:rPr>
          <w:rFonts w:ascii="Arial" w:hAnsi="Arial" w:cs="Arial" w:eastAsia="Arial"/>
          <w:lang w:val="he-IL" w:bidi="he-IL"/>
          <w:sz w:val="22"/>
          <w:rtl/>
          <w:szCs w:val="22"/>
        </w:rPr>
        <w:t>4 – א (מסכמים את עיקרי הדיון בסוף)</w:t>
      </w:r>
    </w:p>
    <w:p>
      <w:pPr>
        <w:bidi/>
        <w:pStyle w:val="Heading3"/>
        <w:spacing w:after="80"/>
        <w:jc w:val="right"/>
      </w:pPr>
      <w:r>
        <w:rPr>
          <w:rFonts w:ascii="Arial" w:hAnsi="Arial" w:cs="Arial" w:eastAsia="Arial"/>
          <w:lang w:val="he-IL" w:bidi="he-IL"/>
          <w:b/>
          <w:color w:val="D53F8C"/>
          <w:sz w:val="26"/>
          <w:rtl/>
          <w:szCs w:val="26"/>
          <w:bCs/>
        </w:rPr>
        <w:t>חלק י״ח – פרק 5 · קלפי דיון: מסורת קהילתית וחג ממלכתי – תרגול פותחי משפט</w:t>
      </w:r>
    </w:p>
    <w:p>
      <w:pPr>
        <w:bidi/>
        <w:spacing w:after="40"/>
        <w:jc w:val="right"/>
      </w:pPr>
      <w:r>
        <w:rPr>
          <w:rFonts w:ascii="Arial" w:hAnsi="Arial" w:cs="Arial" w:eastAsia="Arial"/>
          <w:lang w:val="he-IL" w:bidi="he-IL"/>
          <w:sz w:val="22"/>
          <w:rtl/>
          <w:szCs w:val="22"/>
        </w:rPr>
        <w:t>1. אבל</w:t>
      </w:r>
    </w:p>
    <w:p>
      <w:pPr>
        <w:bidi/>
        <w:spacing w:after="40"/>
        <w:jc w:val="right"/>
      </w:pPr>
      <w:r>
        <w:rPr>
          <w:rFonts w:ascii="Arial" w:hAnsi="Arial" w:cs="Arial" w:eastAsia="Arial"/>
          <w:lang w:val="he-IL" w:bidi="he-IL"/>
          <w:sz w:val="22"/>
          <w:rtl/>
          <w:szCs w:val="22"/>
        </w:rPr>
        <w:t>2. לכן</w:t>
      </w:r>
    </w:p>
    <w:p>
      <w:pPr>
        <w:bidi/>
        <w:pStyle w:val="Heading3"/>
        <w:spacing w:after="80"/>
        <w:jc w:val="right"/>
      </w:pPr>
      <w:r>
        <w:rPr>
          <w:rFonts w:ascii="Arial" w:hAnsi="Arial" w:cs="Arial" w:eastAsia="Arial"/>
          <w:lang w:val="he-IL" w:bidi="he-IL"/>
          <w:b/>
          <w:color w:val="E53E3E"/>
          <w:sz w:val="26"/>
          <w:rtl/>
          <w:szCs w:val="26"/>
          <w:bCs/>
        </w:rPr>
        <w:t>חלק י״ט – פרק 5 · קלפי דיון: מסורת קהילתית וחג ממלכתי – כתיבת טיעון קצר</w:t>
      </w:r>
    </w:p>
    <w:p>
      <w:pPr>
        <w:bidi/>
        <w:spacing w:after="40"/>
        <w:jc w:val="right"/>
      </w:pPr>
      <w:r>
        <w:rPr>
          <w:rFonts w:ascii="Arial" w:hAnsi="Arial" w:cs="Arial" w:eastAsia="Arial"/>
          <w:lang w:val="he-IL" w:bidi="he-IL"/>
          <w:sz w:val="22"/>
          <w:rtl/>
          <w:szCs w:val="22"/>
        </w:rPr>
        <w:t>1. לדוגמה: לדעתי עדיף ללמוד משיחה עם אדם, כי אפשר לשאול אותו שאלות ולשמוע סיפור אישי</w:t>
      </w:r>
    </w:p>
    <w:p>
      <w:pPr>
        <w:bidi/>
        <w:spacing w:after="40"/>
        <w:jc w:val="right"/>
      </w:pPr>
      <w:r>
        <w:rPr>
          <w:rFonts w:ascii="Arial" w:hAnsi="Arial" w:cs="Arial" w:eastAsia="Arial"/>
          <w:lang w:val="he-IL" w:bidi="he-IL"/>
          <w:sz w:val="22"/>
          <w:rtl/>
          <w:szCs w:val="22"/>
        </w:rPr>
        <w:t>2. לדוגמה: אמנם שיחה עם אדם מעניינת, אבל סרטון מאפשר לראות תמונות ומקומות שקשה להראות בשיחה</w:t>
      </w:r>
    </w:p>
    <w:p>
      <w:pPr>
        <w:bidi/>
        <w:pStyle w:val="Heading3"/>
        <w:spacing w:after="80"/>
        <w:jc w:val="right"/>
      </w:pPr>
      <w:r>
        <w:rPr>
          <w:rFonts w:ascii="Arial" w:hAnsi="Arial" w:cs="Arial" w:eastAsia="Arial"/>
          <w:lang w:val="he-IL" w:bidi="he-IL"/>
          <w:b/>
          <w:color w:val="DD6B20"/>
          <w:sz w:val="26"/>
          <w:rtl/>
          <w:szCs w:val="26"/>
          <w:bCs/>
        </w:rPr>
        <w:t>חלק כ׳ – חזרה מסכמת – שאלות מסכמות</w:t>
      </w:r>
    </w:p>
    <w:p>
      <w:pPr>
        <w:bidi/>
        <w:spacing w:after="40"/>
        <w:jc w:val="right"/>
      </w:pPr>
      <w:r>
        <w:rPr>
          <w:rFonts w:ascii="Arial" w:hAnsi="Arial" w:cs="Arial" w:eastAsia="Arial"/>
          <w:lang w:val="he-IL" w:bidi="he-IL"/>
          <w:sz w:val="22"/>
          <w:rtl/>
          <w:szCs w:val="22"/>
        </w:rPr>
        <w:t>1. ב – 50 יום</w:t>
      </w:r>
    </w:p>
    <w:p>
      <w:pPr>
        <w:bidi/>
        <w:spacing w:after="40"/>
        <w:jc w:val="right"/>
      </w:pPr>
      <w:r>
        <w:rPr>
          <w:rFonts w:ascii="Arial" w:hAnsi="Arial" w:cs="Arial" w:eastAsia="Arial"/>
          <w:lang w:val="he-IL" w:bidi="he-IL"/>
          <w:sz w:val="22"/>
          <w:rtl/>
          <w:szCs w:val="22"/>
        </w:rPr>
        <w:t>2. ב – השתחוות וסגידה</w:t>
      </w:r>
    </w:p>
    <w:p>
      <w:pPr>
        <w:bidi/>
        <w:spacing w:after="40"/>
        <w:jc w:val="right"/>
      </w:pPr>
      <w:r>
        <w:rPr>
          <w:rFonts w:ascii="Arial" w:hAnsi="Arial" w:cs="Arial" w:eastAsia="Arial"/>
          <w:lang w:val="he-IL" w:bidi="he-IL"/>
          <w:sz w:val="22"/>
          <w:rtl/>
          <w:szCs w:val="22"/>
        </w:rPr>
        <w:t>3. ב – ספר התורה של הקהילה בשפת געז</w:t>
      </w:r>
    </w:p>
    <w:p>
      <w:pPr>
        <w:bidi/>
        <w:spacing w:after="40"/>
        <w:jc w:val="right"/>
      </w:pPr>
      <w:r>
        <w:rPr>
          <w:rFonts w:ascii="Arial" w:hAnsi="Arial" w:cs="Arial" w:eastAsia="Arial"/>
          <w:lang w:val="he-IL" w:bidi="he-IL"/>
          <w:sz w:val="22"/>
          <w:rtl/>
          <w:szCs w:val="22"/>
        </w:rPr>
        <w:t>4. ב – בטיילת ארמון הנציב בירושלים</w:t>
      </w:r>
    </w:p>
    <w:p>
      <w:pPr>
        <w:bidi/>
        <w:spacing w:after="40"/>
        <w:jc w:val="right"/>
      </w:pPr>
      <w:r>
        <w:rPr>
          <w:rFonts w:ascii="Arial" w:hAnsi="Arial" w:cs="Arial" w:eastAsia="Arial"/>
          <w:lang w:val="he-IL" w:bidi="he-IL"/>
          <w:sz w:val="22"/>
          <w:rtl/>
          <w:szCs w:val="22"/>
        </w:rPr>
        <w:t>5. ב – עזרא הסופר</w:t>
      </w:r>
    </w:p>
    <w:p>
      <w:pPr>
        <w:bidi/>
        <w:spacing w:after="40"/>
        <w:jc w:val="right"/>
      </w:pPr>
      <w:r>
        <w:rPr>
          <w:rFonts w:ascii="Arial" w:hAnsi="Arial" w:cs="Arial" w:eastAsia="Arial"/>
          <w:lang w:val="he-IL" w:bidi="he-IL"/>
          <w:sz w:val="22"/>
          <w:rtl/>
          <w:szCs w:val="22"/>
        </w:rPr>
        <w:t>6. ג – מבצע משה</w:t>
      </w:r>
    </w:p>
    <w:p>
      <w:pPr>
        <w:bidi/>
        <w:spacing w:after="40"/>
        <w:jc w:val="right"/>
      </w:pPr>
      <w:r>
        <w:rPr>
          <w:rFonts w:ascii="Arial" w:hAnsi="Arial" w:cs="Arial" w:eastAsia="Arial"/>
          <w:lang w:val="he-IL" w:bidi="he-IL"/>
          <w:sz w:val="22"/>
          <w:rtl/>
          <w:szCs w:val="22"/>
        </w:rPr>
        <w:t>7. ב – שהחג הוא חג המדינה ויום בחירה</w:t>
      </w:r>
    </w:p>
    <w:p>
      <w:pPr>
        <w:bidi/>
        <w:spacing w:after="40"/>
        <w:jc w:val="right"/>
      </w:pPr>
      <w:r>
        <w:rPr>
          <w:rFonts w:ascii="Arial" w:hAnsi="Arial" w:cs="Arial" w:eastAsia="Arial"/>
          <w:lang w:val="he-IL" w:bidi="he-IL"/>
          <w:sz w:val="22"/>
          <w:rtl/>
          <w:szCs w:val="22"/>
        </w:rPr>
        <w:t>8. ב – שניהם כוללים התכנסות, קריאה בתורה וחידוש ברית</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התשובה כוללת לפחות שני שלבים מסדר היום: טבילה/בגדים לבנים, עלייה להר, קריאה באורית, צום ותפילה, ירידה וסעודה חגיגית</w:t>
      </w:r>
    </w:p>
    <w:p>
      <w:pPr>
        <w:bidi/>
        <w:spacing w:after="80"/>
        <w:jc w:val="right"/>
      </w:pPr>
      <w:r>
        <w:rPr>
          <w:rFonts w:ascii="Arial" w:hAnsi="Arial" w:cs="Arial" w:eastAsia="Arial"/>
          <w:lang w:val="he-IL" w:bidi="he-IL"/>
          <w:sz w:val="22"/>
          <w:rtl/>
          <w:szCs w:val="22"/>
        </w:rPr>
        <w:t>• התשובה מזכירה לפחות אחד מהיסודות המשותפים: התכנסות העם, קריאה בתורה, צום, התוודות או חידוש ברית</w:t>
      </w:r>
    </w:p>
    <w:p>
      <w:pPr>
        <w:bidi/>
        <w:spacing w:after="80"/>
        <w:jc w:val="right"/>
      </w:pPr>
      <w:r>
        <w:rPr>
          <w:rFonts w:ascii="Arial" w:hAnsi="Arial" w:cs="Arial" w:eastAsia="Arial"/>
          <w:lang w:val="he-IL" w:bidi="he-IL"/>
          <w:sz w:val="22"/>
          <w:rtl/>
          <w:szCs w:val="22"/>
        </w:rPr>
        <w:t>• שני אירועים אמיתיים מציר הזמן (למשל המסע לסודן ומבצע משה) מופיעים בסדר הכרונולוגי הנכון</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לחלק את החוברת לשלושה-ארבעה שיעורים: פרקים 1-2 יחד, פרק 3 כעבודת חקר קצרה, פרקים 4-5 כשיעור דיון וכתיבה</w:t>
      </w:r>
    </w:p>
    <w:p>
      <w:pPr>
        <w:bidi/>
        <w:spacing w:after="80"/>
        <w:jc w:val="right"/>
      </w:pPr>
      <w:r>
        <w:rPr>
          <w:rFonts w:ascii="Arial" w:hAnsi="Arial" w:cs="Arial" w:eastAsia="Arial"/>
          <w:lang w:val="he-IL" w:bidi="he-IL"/>
          <w:sz w:val="22"/>
          <w:rtl/>
          <w:szCs w:val="22"/>
        </w:rPr>
        <w:t>• לתלמידים שמתקשים אפשר לצפות קודם בסרטון הקצר מהמסלול היסודי כדי לבסס מושגי יסוד לפני המעבר לטקסטים של נחמיה</w:t>
      </w:r>
    </w:p>
    <w:p>
      <w:pPr>
        <w:bidi/>
        <w:spacing w:after="80"/>
        <w:jc w:val="right"/>
      </w:pPr>
      <w:r>
        <w:rPr>
          <w:rFonts w:ascii="Arial" w:hAnsi="Arial" w:cs="Arial" w:eastAsia="Arial"/>
          <w:lang w:val="he-IL" w:bidi="he-IL"/>
          <w:sz w:val="22"/>
          <w:rtl/>
          <w:szCs w:val="22"/>
        </w:rPr>
        <w:t>• בפעילות קלפי הדיון כדאי לחלק תפקידים מראש ולהזכיר את פותחי המשפט הנתונים באתר כדי לעזור לתלמידים מתקשים בניסוח</w:t>
      </w:r>
    </w:p>
    <w:p>
      <w:pPr>
        <w:bidi/>
        <w:spacing w:after="80"/>
        <w:jc w:val="right"/>
      </w:pPr>
      <w:r>
        <w:rPr>
          <w:rFonts w:ascii="Arial" w:hAnsi="Arial" w:cs="Arial" w:eastAsia="Arial"/>
          <w:lang w:val="he-IL" w:bidi="he-IL"/>
          <w:sz w:val="22"/>
          <w:rtl/>
          <w:szCs w:val="22"/>
        </w:rPr>
        <w:t>• לפני הצפייה בסרטון על הדרך דרך סודן יש להזכיר לכיתה שמדובר בתוכן רגיש, ולאפשר שיחה פתוחה לאחר הצפייה</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חג הסיגד · אתר לכיתה – יסודי וחט״ב</w:t>
            </w:r>
          </w:p>
          <w:p>
            <w:pPr>
              <w:bidi/>
              <w:jc w:val="right"/>
            </w:pPr>
            <w:r>
              <w:rPr>
                <w:rFonts w:ascii="Arial" w:hAnsi="Arial" w:cs="Arial" w:eastAsia="Arial"/>
                <w:lang w:val="he-IL" w:bidi="he-IL"/>
                <w:b/>
                <w:color w:val="3C1361"/>
                <w:sz w:val="32"/>
                <w:rtl/>
                <w:szCs w:val="32"/>
                <w:bCs/>
              </w:rPr>
              <w:t>חוברת תרגול – חג הסיגד</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בחוברת הזו תעברו פרק אחר פרק על חג הסיגד - מהמושגים הבסיסיים, דרך המקורות וההיסטוריה, ועד לכתיבה אישית ודיון. אפשר לעבוד לבד או בזוגות, ולחזור לסרטונים ולדפים באתר כדי לבדוק תשובות. בכל פרק יש גם שאלה שמזמינה אתכם לחשוב ולא רק לזכור.</w:t>
      </w:r>
    </w:p>
    <w:p>
      <w:pPr>
        <w:bidi/>
        <w:pStyle w:val="Heading2"/>
        <w:spacing w:after="80"/>
        <w:jc w:val="right"/>
      </w:pPr>
      <w:r>
        <w:rPr>
          <w:rFonts w:ascii="Arial" w:hAnsi="Arial" w:cs="Arial" w:eastAsia="Arial"/>
          <w:lang w:val="he-IL" w:bidi="he-IL"/>
          <w:b/>
          <w:color w:val="E53E3E"/>
          <w:sz w:val="28"/>
          <w:rtl/>
          <w:szCs w:val="28"/>
          <w:bCs/>
        </w:rPr>
        <w:t>1  חלק א׳ – פרק 1 · מהו חג הסיגד: מושגי יסוד – שאלות פתיחה</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 פירושה של המילה "סיגד" בשפת געז?</w:t>
      </w:r>
    </w:p>
    <w:p>
      <w:pPr>
        <w:bidi/>
        <w:spacing w:after="20"/>
        <w:jc w:val="right"/>
      </w:pPr>
      <w:r>
        <w:rPr>
          <w:rFonts w:ascii="Arial" w:hAnsi="Arial" w:cs="Arial" w:eastAsia="Arial"/>
          <w:lang w:val="he-IL" w:bidi="he-IL"/>
          <w:sz w:val="24"/>
          <w:rtl/>
          <w:szCs w:val="24"/>
        </w:rPr>
        <w:t xml:space="preserve">      ☐ א. שמחה וריקוד</w:t>
      </w:r>
    </w:p>
    <w:p>
      <w:pPr>
        <w:bidi/>
        <w:spacing w:after="20"/>
        <w:jc w:val="right"/>
      </w:pPr>
      <w:r>
        <w:rPr>
          <w:rFonts w:ascii="Arial" w:hAnsi="Arial" w:cs="Arial" w:eastAsia="Arial"/>
          <w:lang w:val="he-IL" w:bidi="he-IL"/>
          <w:sz w:val="24"/>
          <w:rtl/>
          <w:szCs w:val="24"/>
        </w:rPr>
        <w:t xml:space="preserve">      ☐ ב. השתחוות וסגידה</w:t>
      </w:r>
    </w:p>
    <w:p>
      <w:pPr>
        <w:bidi/>
        <w:spacing w:after="20"/>
        <w:jc w:val="right"/>
      </w:pPr>
      <w:r>
        <w:rPr>
          <w:rFonts w:ascii="Arial" w:hAnsi="Arial" w:cs="Arial" w:eastAsia="Arial"/>
          <w:lang w:val="he-IL" w:bidi="he-IL"/>
          <w:sz w:val="24"/>
          <w:rtl/>
          <w:szCs w:val="24"/>
        </w:rPr>
        <w:t xml:space="preserve">      ☐ ג. קציר ואסיף</w:t>
      </w:r>
    </w:p>
    <w:p>
      <w:pPr>
        <w:bidi/>
        <w:spacing w:after="20"/>
        <w:jc w:val="right"/>
      </w:pPr>
      <w:r>
        <w:rPr>
          <w:rFonts w:ascii="Arial" w:hAnsi="Arial" w:cs="Arial" w:eastAsia="Arial"/>
          <w:lang w:val="he-IL" w:bidi="he-IL"/>
          <w:sz w:val="24"/>
          <w:rtl/>
          <w:szCs w:val="24"/>
        </w:rPr>
        <w:t xml:space="preserve">      ☐ ד. ברית ואמנה</w:t>
      </w:r>
    </w:p>
    <w:p>
      <w:pPr>
        <w:bidi/>
        <w:spacing w:after="20"/>
        <w:jc w:val="right"/>
      </w:pPr>
      <w:r>
        <w:rPr>
          <w:rFonts w:ascii="Arial" w:hAnsi="Arial" w:cs="Arial" w:eastAsia="Arial"/>
          <w:lang w:val="he-IL" w:bidi="he-IL"/>
          <w:b/>
          <w:sz w:val="24"/>
          <w:rtl/>
          <w:szCs w:val="24"/>
          <w:bCs/>
        </w:rPr>
        <w:t>2. ספר התורה של קהילת ביתא ישראל, הכתוב בשפת געז, נקרא:</w:t>
      </w:r>
    </w:p>
    <w:p>
      <w:pPr>
        <w:bidi/>
        <w:spacing w:after="20"/>
        <w:jc w:val="right"/>
      </w:pPr>
      <w:r>
        <w:rPr>
          <w:rFonts w:ascii="Arial" w:hAnsi="Arial" w:cs="Arial" w:eastAsia="Arial"/>
          <w:lang w:val="he-IL" w:bidi="he-IL"/>
          <w:sz w:val="24"/>
          <w:rtl/>
          <w:szCs w:val="24"/>
        </w:rPr>
        <w:t xml:space="preserve">      ☐ א. תלמוד</w:t>
      </w:r>
    </w:p>
    <w:p>
      <w:pPr>
        <w:bidi/>
        <w:spacing w:after="20"/>
        <w:jc w:val="right"/>
      </w:pPr>
      <w:r>
        <w:rPr>
          <w:rFonts w:ascii="Arial" w:hAnsi="Arial" w:cs="Arial" w:eastAsia="Arial"/>
          <w:lang w:val="he-IL" w:bidi="he-IL"/>
          <w:sz w:val="24"/>
          <w:rtl/>
          <w:szCs w:val="24"/>
        </w:rPr>
        <w:t xml:space="preserve">      ☐ ב. אורית</w:t>
      </w:r>
    </w:p>
    <w:p>
      <w:pPr>
        <w:bidi/>
        <w:spacing w:after="20"/>
        <w:jc w:val="right"/>
      </w:pPr>
      <w:r>
        <w:rPr>
          <w:rFonts w:ascii="Arial" w:hAnsi="Arial" w:cs="Arial" w:eastAsia="Arial"/>
          <w:lang w:val="he-IL" w:bidi="he-IL"/>
          <w:sz w:val="24"/>
          <w:rtl/>
          <w:szCs w:val="24"/>
        </w:rPr>
        <w:t xml:space="preserve">      ☐ ג. משנה</w:t>
      </w:r>
    </w:p>
    <w:p>
      <w:pPr>
        <w:bidi/>
        <w:spacing w:after="20"/>
        <w:jc w:val="right"/>
      </w:pPr>
      <w:r>
        <w:rPr>
          <w:rFonts w:ascii="Arial" w:hAnsi="Arial" w:cs="Arial" w:eastAsia="Arial"/>
          <w:lang w:val="he-IL" w:bidi="he-IL"/>
          <w:sz w:val="24"/>
          <w:rtl/>
          <w:szCs w:val="24"/>
        </w:rPr>
        <w:t xml:space="preserve">      ☐ ד. זוהר</w:t>
      </w:r>
    </w:p>
    <w:p>
      <w:pPr>
        <w:bidi/>
        <w:spacing w:after="20"/>
        <w:jc w:val="right"/>
      </w:pPr>
      <w:r>
        <w:rPr>
          <w:rFonts w:ascii="Arial" w:hAnsi="Arial" w:cs="Arial" w:eastAsia="Arial"/>
          <w:lang w:val="he-IL" w:bidi="he-IL"/>
          <w:b/>
          <w:sz w:val="24"/>
          <w:rtl/>
          <w:szCs w:val="24"/>
          <w:bCs/>
        </w:rPr>
        <w:t>3. מי מוביל את התפילה בחג הסיגד ומוציא את ספר האורית?</w:t>
      </w:r>
    </w:p>
    <w:p>
      <w:pPr>
        <w:bidi/>
        <w:spacing w:after="20"/>
        <w:jc w:val="right"/>
      </w:pPr>
      <w:r>
        <w:rPr>
          <w:rFonts w:ascii="Arial" w:hAnsi="Arial" w:cs="Arial" w:eastAsia="Arial"/>
          <w:lang w:val="he-IL" w:bidi="he-IL"/>
          <w:sz w:val="24"/>
          <w:rtl/>
          <w:szCs w:val="24"/>
        </w:rPr>
        <w:t xml:space="preserve">      ☐ א. הרב</w:t>
      </w:r>
    </w:p>
    <w:p>
      <w:pPr>
        <w:bidi/>
        <w:spacing w:after="20"/>
        <w:jc w:val="right"/>
      </w:pPr>
      <w:r>
        <w:rPr>
          <w:rFonts w:ascii="Arial" w:hAnsi="Arial" w:cs="Arial" w:eastAsia="Arial"/>
          <w:lang w:val="he-IL" w:bidi="he-IL"/>
          <w:sz w:val="24"/>
          <w:rtl/>
          <w:szCs w:val="24"/>
        </w:rPr>
        <w:t xml:space="preserve">      ☐ ב. הקס</w:t>
      </w:r>
    </w:p>
    <w:p>
      <w:pPr>
        <w:bidi/>
        <w:spacing w:after="20"/>
        <w:jc w:val="right"/>
      </w:pPr>
      <w:r>
        <w:rPr>
          <w:rFonts w:ascii="Arial" w:hAnsi="Arial" w:cs="Arial" w:eastAsia="Arial"/>
          <w:lang w:val="he-IL" w:bidi="he-IL"/>
          <w:sz w:val="24"/>
          <w:rtl/>
          <w:szCs w:val="24"/>
        </w:rPr>
        <w:t xml:space="preserve">      ☐ ג. השופט</w:t>
      </w:r>
    </w:p>
    <w:p>
      <w:pPr>
        <w:bidi/>
        <w:spacing w:after="20"/>
        <w:jc w:val="right"/>
      </w:pPr>
      <w:r>
        <w:rPr>
          <w:rFonts w:ascii="Arial" w:hAnsi="Arial" w:cs="Arial" w:eastAsia="Arial"/>
          <w:lang w:val="he-IL" w:bidi="he-IL"/>
          <w:sz w:val="24"/>
          <w:rtl/>
          <w:szCs w:val="24"/>
        </w:rPr>
        <w:t xml:space="preserve">      ☐ ד. המלך</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פרק 1 · מהו חג הסיגד: מושגי יסוד – תרגול והבנה</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חג הסיגד חל __________ יום אחרי יום הכיפורים</w:t>
      </w:r>
    </w:p>
    <w:p>
      <w:pPr>
        <w:bidi/>
        <w:spacing w:after="80"/>
        <w:jc w:val="right"/>
      </w:pPr>
      <w:r>
        <w:rPr>
          <w:rFonts w:ascii="Arial" w:hAnsi="Arial" w:cs="Arial" w:eastAsia="Arial"/>
          <w:lang w:val="he-IL" w:bidi="he-IL"/>
          <w:sz w:val="24"/>
          <w:rtl/>
          <w:szCs w:val="24"/>
        </w:rPr>
        <w:t>2. בעבר עלו בני הקהילה ל__________ גבוה כדי לצום, להתפלל ולשמוע את הקסים קוראים באורית</w:t>
      </w:r>
    </w:p>
    <w:p>
      <w:pPr>
        <w:bidi/>
        <w:spacing w:after="80"/>
        <w:jc w:val="right"/>
      </w:pPr>
      <w:r>
        <w:rPr>
          <w:rFonts w:ascii="Arial" w:hAnsi="Arial" w:cs="Arial" w:eastAsia="Arial"/>
          <w:lang w:val="he-IL" w:bidi="he-IL"/>
          <w:sz w:val="24"/>
          <w:rtl/>
          <w:szCs w:val="24"/>
        </w:rPr>
        <w:t>3. מאז שנת __________ הסיגד הוא חג ממלכתי בישראל</w:t>
      </w:r>
    </w:p>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פרק 1 · מהו חג הסיגד: מושגי יסוד – התאמה ושאלות אמת/שקר</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סיגד</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הטיילת בירושלים שבה נערכת היום התפילה המרכזית</w:t>
            </w:r>
          </w:p>
        </w:tc>
      </w:tr>
      <w:tr>
        <w:tc>
          <w:tcPr>
            <w:tcW w:type="dxa" w:w="3969"/>
          </w:tcPr>
          <w:p>
            <w:pPr>
              <w:bidi/>
              <w:jc w:val="right"/>
            </w:pPr>
            <w:r>
              <w:rPr>
                <w:rFonts w:ascii="Arial" w:hAnsi="Arial" w:cs="Arial" w:eastAsia="Arial"/>
                <w:lang w:val="he-IL" w:bidi="he-IL"/>
                <w:sz w:val="24"/>
                <w:rtl/>
                <w:szCs w:val="24"/>
              </w:rPr>
              <w:t>2. אורית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מנהיג דתי ורוחני של הקהילה</w:t>
            </w:r>
          </w:p>
        </w:tc>
      </w:tr>
      <w:tr>
        <w:tc>
          <w:tcPr>
            <w:tcW w:type="dxa" w:w="3969"/>
          </w:tcPr>
          <w:p>
            <w:pPr>
              <w:bidi/>
              <w:jc w:val="right"/>
            </w:pPr>
            <w:r>
              <w:rPr>
                <w:rFonts w:ascii="Arial" w:hAnsi="Arial" w:cs="Arial" w:eastAsia="Arial"/>
                <w:lang w:val="he-IL" w:bidi="he-IL"/>
                <w:sz w:val="24"/>
                <w:rtl/>
                <w:szCs w:val="24"/>
              </w:rPr>
              <w:t>3. קס</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תאריך חג הסיגד</w:t>
            </w:r>
          </w:p>
        </w:tc>
      </w:tr>
      <w:tr>
        <w:tc>
          <w:tcPr>
            <w:tcW w:type="dxa" w:w="3969"/>
          </w:tcPr>
          <w:p>
            <w:pPr>
              <w:bidi/>
              <w:jc w:val="right"/>
            </w:pPr>
            <w:r>
              <w:rPr>
                <w:rFonts w:ascii="Arial" w:hAnsi="Arial" w:cs="Arial" w:eastAsia="Arial"/>
                <w:lang w:val="he-IL" w:bidi="he-IL"/>
                <w:sz w:val="24"/>
                <w:rtl/>
                <w:szCs w:val="24"/>
              </w:rPr>
              <w:t>4. ארמון הנציב</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השתחוות וסגידה בשפת געז</w:t>
            </w:r>
          </w:p>
        </w:tc>
      </w:tr>
      <w:tr>
        <w:tc>
          <w:tcPr>
            <w:tcW w:type="dxa" w:w="3969"/>
          </w:tcPr>
          <w:p>
            <w:pPr>
              <w:bidi/>
              <w:jc w:val="right"/>
            </w:pPr>
            <w:r>
              <w:rPr>
                <w:rFonts w:ascii="Arial" w:hAnsi="Arial" w:cs="Arial" w:eastAsia="Arial"/>
                <w:lang w:val="he-IL" w:bidi="he-IL"/>
                <w:sz w:val="24"/>
                <w:rtl/>
                <w:szCs w:val="24"/>
              </w:rPr>
              <w:t>5. כ״ט בחשוון</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ספר התורה של קהילת ביתא ישראל</w:t>
            </w:r>
          </w:p>
        </w:tc>
      </w:tr>
    </w:tbl>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פרק 1 · מהו חג הסיגד: מושגי יסוד – נכון או לא נכון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הסיגד הוא חג של קהילת ביתא ישראל, יהודי אתיופיה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בחג הסיגד נהגו לעלות להר נמוך וקרוב לכפר</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ההר שאליו עלו בני הקהילה נחשב זכר למעמד הר סיני</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פרק 2 · תחנת מקורות: נחמיה וחוק הסיגד – הבנה והיכרות עם הטקסט</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למי פנה העם וביקש להביא את ספר התורה?</w:t>
      </w:r>
    </w:p>
    <w:p>
      <w:pPr>
        <w:bidi/>
        <w:spacing w:after="20"/>
        <w:jc w:val="right"/>
      </w:pPr>
      <w:r>
        <w:rPr>
          <w:rFonts w:ascii="Arial" w:hAnsi="Arial" w:cs="Arial" w:eastAsia="Arial"/>
          <w:lang w:val="he-IL" w:bidi="he-IL"/>
          <w:sz w:val="24"/>
          <w:rtl/>
          <w:szCs w:val="24"/>
        </w:rPr>
        <w:t xml:space="preserve">      ☐ א. למלך</w:t>
      </w:r>
    </w:p>
    <w:p>
      <w:pPr>
        <w:bidi/>
        <w:spacing w:after="20"/>
        <w:jc w:val="right"/>
      </w:pPr>
      <w:r>
        <w:rPr>
          <w:rFonts w:ascii="Arial" w:hAnsi="Arial" w:cs="Arial" w:eastAsia="Arial"/>
          <w:lang w:val="he-IL" w:bidi="he-IL"/>
          <w:sz w:val="24"/>
          <w:rtl/>
          <w:szCs w:val="24"/>
        </w:rPr>
        <w:t xml:space="preserve">      ☐ ב. לעזרא הסופר</w:t>
      </w:r>
    </w:p>
    <w:p>
      <w:pPr>
        <w:bidi/>
        <w:spacing w:after="20"/>
        <w:jc w:val="right"/>
      </w:pPr>
      <w:r>
        <w:rPr>
          <w:rFonts w:ascii="Arial" w:hAnsi="Arial" w:cs="Arial" w:eastAsia="Arial"/>
          <w:lang w:val="he-IL" w:bidi="he-IL"/>
          <w:sz w:val="24"/>
          <w:rtl/>
          <w:szCs w:val="24"/>
        </w:rPr>
        <w:t xml:space="preserve">      ☐ ג. לנחמיה</w:t>
      </w:r>
    </w:p>
    <w:p>
      <w:pPr>
        <w:bidi/>
        <w:spacing w:after="20"/>
        <w:jc w:val="right"/>
      </w:pPr>
      <w:r>
        <w:rPr>
          <w:rFonts w:ascii="Arial" w:hAnsi="Arial" w:cs="Arial" w:eastAsia="Arial"/>
          <w:lang w:val="he-IL" w:bidi="he-IL"/>
          <w:sz w:val="24"/>
          <w:rtl/>
          <w:szCs w:val="24"/>
        </w:rPr>
        <w:t xml:space="preserve">      ☐ ד. לקס</w:t>
      </w:r>
    </w:p>
    <w:p>
      <w:pPr>
        <w:bidi/>
        <w:spacing w:after="20"/>
        <w:jc w:val="right"/>
      </w:pPr>
      <w:r>
        <w:rPr>
          <w:rFonts w:ascii="Arial" w:hAnsi="Arial" w:cs="Arial" w:eastAsia="Arial"/>
          <w:lang w:val="he-IL" w:bidi="he-IL"/>
          <w:b/>
          <w:sz w:val="24"/>
          <w:rtl/>
          <w:szCs w:val="24"/>
          <w:bCs/>
        </w:rPr>
        <w:t>2. באיזה חלק מהיום קראו בתורה ליד שער המים?</w:t>
      </w:r>
    </w:p>
    <w:p>
      <w:pPr>
        <w:bidi/>
        <w:spacing w:after="20"/>
        <w:jc w:val="right"/>
      </w:pPr>
      <w:r>
        <w:rPr>
          <w:rFonts w:ascii="Arial" w:hAnsi="Arial" w:cs="Arial" w:eastAsia="Arial"/>
          <w:lang w:val="he-IL" w:bidi="he-IL"/>
          <w:sz w:val="24"/>
          <w:rtl/>
          <w:szCs w:val="24"/>
        </w:rPr>
        <w:t xml:space="preserve">      ☐ א. מהבוקר עד חצות היום</w:t>
      </w:r>
    </w:p>
    <w:p>
      <w:pPr>
        <w:bidi/>
        <w:spacing w:after="20"/>
        <w:jc w:val="right"/>
      </w:pPr>
      <w:r>
        <w:rPr>
          <w:rFonts w:ascii="Arial" w:hAnsi="Arial" w:cs="Arial" w:eastAsia="Arial"/>
          <w:lang w:val="he-IL" w:bidi="he-IL"/>
          <w:sz w:val="24"/>
          <w:rtl/>
          <w:szCs w:val="24"/>
        </w:rPr>
        <w:t xml:space="preserve">      ☐ ב. בלילה</w:t>
      </w:r>
    </w:p>
    <w:p>
      <w:pPr>
        <w:bidi/>
        <w:spacing w:after="20"/>
        <w:jc w:val="right"/>
      </w:pPr>
      <w:r>
        <w:rPr>
          <w:rFonts w:ascii="Arial" w:hAnsi="Arial" w:cs="Arial" w:eastAsia="Arial"/>
          <w:lang w:val="he-IL" w:bidi="he-IL"/>
          <w:sz w:val="24"/>
          <w:rtl/>
          <w:szCs w:val="24"/>
        </w:rPr>
        <w:t xml:space="preserve">      ☐ ג. אחרי הצום</w:t>
      </w:r>
    </w:p>
    <w:p>
      <w:pPr>
        <w:bidi/>
        <w:spacing w:after="20"/>
        <w:jc w:val="right"/>
      </w:pPr>
      <w:r>
        <w:rPr>
          <w:rFonts w:ascii="Arial" w:hAnsi="Arial" w:cs="Arial" w:eastAsia="Arial"/>
          <w:lang w:val="he-IL" w:bidi="he-IL"/>
          <w:sz w:val="24"/>
          <w:rtl/>
          <w:szCs w:val="24"/>
        </w:rPr>
        <w:t xml:space="preserve">      ☐ ד. בשבת</w:t>
      </w:r>
    </w:p>
    <w:p>
      <w:pPr>
        <w:bidi/>
        <w:spacing w:after="20"/>
        <w:jc w:val="right"/>
      </w:pPr>
      <w:r>
        <w:rPr>
          <w:rFonts w:ascii="Arial" w:hAnsi="Arial" w:cs="Arial" w:eastAsia="Arial"/>
          <w:lang w:val="he-IL" w:bidi="he-IL"/>
          <w:b/>
          <w:sz w:val="24"/>
          <w:rtl/>
          <w:szCs w:val="24"/>
          <w:bCs/>
        </w:rPr>
        <w:t>3. מה עשה העם ביום עשרים וארבעה לחודש, לפי נחמיה ט?</w:t>
      </w:r>
    </w:p>
    <w:p>
      <w:pPr>
        <w:bidi/>
        <w:spacing w:after="20"/>
        <w:jc w:val="right"/>
      </w:pPr>
      <w:r>
        <w:rPr>
          <w:rFonts w:ascii="Arial" w:hAnsi="Arial" w:cs="Arial" w:eastAsia="Arial"/>
          <w:lang w:val="he-IL" w:bidi="he-IL"/>
          <w:sz w:val="24"/>
          <w:rtl/>
          <w:szCs w:val="24"/>
        </w:rPr>
        <w:t xml:space="preserve">      ☐ א. חגגו בשמחה גדולה</w:t>
      </w:r>
    </w:p>
    <w:p>
      <w:pPr>
        <w:bidi/>
        <w:spacing w:after="20"/>
        <w:jc w:val="right"/>
      </w:pPr>
      <w:r>
        <w:rPr>
          <w:rFonts w:ascii="Arial" w:hAnsi="Arial" w:cs="Arial" w:eastAsia="Arial"/>
          <w:lang w:val="he-IL" w:bidi="he-IL"/>
          <w:sz w:val="24"/>
          <w:rtl/>
          <w:szCs w:val="24"/>
        </w:rPr>
        <w:t xml:space="preserve">      ☐ ב. צמו ולבשו שקים</w:t>
      </w:r>
    </w:p>
    <w:p>
      <w:pPr>
        <w:bidi/>
        <w:spacing w:after="20"/>
        <w:jc w:val="right"/>
      </w:pPr>
      <w:r>
        <w:rPr>
          <w:rFonts w:ascii="Arial" w:hAnsi="Arial" w:cs="Arial" w:eastAsia="Arial"/>
          <w:lang w:val="he-IL" w:bidi="he-IL"/>
          <w:sz w:val="24"/>
          <w:rtl/>
          <w:szCs w:val="24"/>
        </w:rPr>
        <w:t xml:space="preserve">      ☐ ג. יצאו למלחמה</w:t>
      </w:r>
    </w:p>
    <w:p>
      <w:pPr>
        <w:bidi/>
        <w:spacing w:after="20"/>
        <w:jc w:val="right"/>
      </w:pPr>
      <w:r>
        <w:rPr>
          <w:rFonts w:ascii="Arial" w:hAnsi="Arial" w:cs="Arial" w:eastAsia="Arial"/>
          <w:lang w:val="he-IL" w:bidi="he-IL"/>
          <w:sz w:val="24"/>
          <w:rtl/>
          <w:szCs w:val="24"/>
        </w:rPr>
        <w:t xml:space="preserve">      ☐ ד. בנו מחדש את החומה</w:t>
      </w:r>
    </w:p>
    <w:p>
      <w:pPr>
        <w:bidi/>
        <w:spacing w:after="20"/>
        <w:jc w:val="right"/>
      </w:pPr>
      <w:r>
        <w:rPr>
          <w:rFonts w:ascii="Arial" w:hAnsi="Arial" w:cs="Arial" w:eastAsia="Arial"/>
          <w:lang w:val="he-IL" w:bidi="he-IL"/>
          <w:b/>
          <w:sz w:val="24"/>
          <w:rtl/>
          <w:szCs w:val="24"/>
          <w:bCs/>
        </w:rPr>
        <w:t>4. מה אמרו נחמיה ועזרא לעם לעשות ביום שבו קראו בתורה?</w:t>
      </w:r>
    </w:p>
    <w:p>
      <w:pPr>
        <w:bidi/>
        <w:spacing w:after="20"/>
        <w:jc w:val="right"/>
      </w:pPr>
      <w:r>
        <w:rPr>
          <w:rFonts w:ascii="Arial" w:hAnsi="Arial" w:cs="Arial" w:eastAsia="Arial"/>
          <w:lang w:val="he-IL" w:bidi="he-IL"/>
          <w:sz w:val="24"/>
          <w:rtl/>
          <w:szCs w:val="24"/>
        </w:rPr>
        <w:t xml:space="preserve">      ☐ א. להתאבל ולבכות</w:t>
      </w:r>
    </w:p>
    <w:p>
      <w:pPr>
        <w:bidi/>
        <w:spacing w:after="20"/>
        <w:jc w:val="right"/>
      </w:pPr>
      <w:r>
        <w:rPr>
          <w:rFonts w:ascii="Arial" w:hAnsi="Arial" w:cs="Arial" w:eastAsia="Arial"/>
          <w:lang w:val="he-IL" w:bidi="he-IL"/>
          <w:sz w:val="24"/>
          <w:rtl/>
          <w:szCs w:val="24"/>
        </w:rPr>
        <w:t xml:space="preserve">      ☐ ב. לצום עד הערב</w:t>
      </w:r>
    </w:p>
    <w:p>
      <w:pPr>
        <w:bidi/>
        <w:spacing w:after="20"/>
        <w:jc w:val="right"/>
      </w:pPr>
      <w:r>
        <w:rPr>
          <w:rFonts w:ascii="Arial" w:hAnsi="Arial" w:cs="Arial" w:eastAsia="Arial"/>
          <w:lang w:val="he-IL" w:bidi="he-IL"/>
          <w:sz w:val="24"/>
          <w:rtl/>
          <w:szCs w:val="24"/>
        </w:rPr>
        <w:t xml:space="preserve">      ☐ ג. לאכול מעדנים ולשלוח מנות כי היום קדוש</w:t>
      </w:r>
    </w:p>
    <w:p>
      <w:pPr>
        <w:bidi/>
        <w:spacing w:after="20"/>
        <w:jc w:val="right"/>
      </w:pPr>
      <w:r>
        <w:rPr>
          <w:rFonts w:ascii="Arial" w:hAnsi="Arial" w:cs="Arial" w:eastAsia="Arial"/>
          <w:lang w:val="he-IL" w:bidi="he-IL"/>
          <w:sz w:val="24"/>
          <w:rtl/>
          <w:szCs w:val="24"/>
        </w:rPr>
        <w:t xml:space="preserve">      ☐ ד. לקרוע בגדים</w:t>
      </w:r>
    </w:p>
    <w:p>
      <w:pPr>
        <w:bidi/>
        <w:spacing w:after="20"/>
        <w:jc w:val="right"/>
      </w:pPr>
      <w:r>
        <w:rPr>
          <w:rFonts w:ascii="Arial" w:hAnsi="Arial" w:cs="Arial" w:eastAsia="Arial"/>
          <w:lang w:val="he-IL" w:bidi="he-IL"/>
          <w:b/>
          <w:sz w:val="24"/>
          <w:rtl/>
          <w:szCs w:val="24"/>
          <w:bCs/>
        </w:rPr>
        <w:t>5. מה נכרת בסוף התהליך המתואר בנחמיה י, א, בין העם לאלוהיו?</w:t>
      </w:r>
    </w:p>
    <w:p>
      <w:pPr>
        <w:bidi/>
        <w:spacing w:after="20"/>
        <w:jc w:val="right"/>
      </w:pPr>
      <w:r>
        <w:rPr>
          <w:rFonts w:ascii="Arial" w:hAnsi="Arial" w:cs="Arial" w:eastAsia="Arial"/>
          <w:lang w:val="he-IL" w:bidi="he-IL"/>
          <w:sz w:val="24"/>
          <w:rtl/>
          <w:szCs w:val="24"/>
        </w:rPr>
        <w:t xml:space="preserve">      ☐ א. מלחמה</w:t>
      </w:r>
    </w:p>
    <w:p>
      <w:pPr>
        <w:bidi/>
        <w:spacing w:after="20"/>
        <w:jc w:val="right"/>
      </w:pPr>
      <w:r>
        <w:rPr>
          <w:rFonts w:ascii="Arial" w:hAnsi="Arial" w:cs="Arial" w:eastAsia="Arial"/>
          <w:lang w:val="he-IL" w:bidi="he-IL"/>
          <w:sz w:val="24"/>
          <w:rtl/>
          <w:szCs w:val="24"/>
        </w:rPr>
        <w:t xml:space="preserve">      ☐ ב. הסכם כתוב וחתום (אמנה)</w:t>
      </w:r>
    </w:p>
    <w:p>
      <w:pPr>
        <w:bidi/>
        <w:spacing w:after="20"/>
        <w:jc w:val="right"/>
      </w:pPr>
      <w:r>
        <w:rPr>
          <w:rFonts w:ascii="Arial" w:hAnsi="Arial" w:cs="Arial" w:eastAsia="Arial"/>
          <w:lang w:val="he-IL" w:bidi="he-IL"/>
          <w:sz w:val="24"/>
          <w:rtl/>
          <w:szCs w:val="24"/>
        </w:rPr>
        <w:t xml:space="preserve">      ☐ ג. מס חדש</w:t>
      </w:r>
    </w:p>
    <w:p>
      <w:pPr>
        <w:bidi/>
        <w:spacing w:after="20"/>
        <w:jc w:val="right"/>
      </w:pPr>
      <w:r>
        <w:rPr>
          <w:rFonts w:ascii="Arial" w:hAnsi="Arial" w:cs="Arial" w:eastAsia="Arial"/>
          <w:lang w:val="he-IL" w:bidi="he-IL"/>
          <w:sz w:val="24"/>
          <w:rtl/>
          <w:szCs w:val="24"/>
        </w:rPr>
        <w:t xml:space="preserve">      ☐ ד. מגילה חדשה</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פרק 2 · תחנת מקורות: נחמיה וחוק הסיגד – קישור בין המקורות</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העם והשרים כרתו __________ - הסכם כתוב וחתום לחידוש הברית עם ה'</w:t>
      </w:r>
    </w:p>
    <w:p>
      <w:pPr>
        <w:bidi/>
        <w:spacing w:after="80"/>
        <w:jc w:val="right"/>
      </w:pPr>
      <w:r>
        <w:rPr>
          <w:rFonts w:ascii="Arial" w:hAnsi="Arial" w:cs="Arial" w:eastAsia="Arial"/>
          <w:lang w:val="he-IL" w:bidi="he-IL"/>
          <w:sz w:val="24"/>
          <w:rtl/>
          <w:szCs w:val="24"/>
        </w:rPr>
        <w:t>2. בחג הסיגד, בדומה לימי נחמיה, הקהילה מתכנסת, __________ מהאורית, צמה ומתפללת</w:t>
      </w:r>
    </w:p>
    <w:p>
      <w:pPr>
        <w:bidi/>
        <w:spacing w:after="80"/>
        <w:jc w:val="right"/>
      </w:pPr>
      <w:r>
        <w:rPr>
          <w:rFonts w:ascii="Arial" w:hAnsi="Arial" w:cs="Arial" w:eastAsia="Arial"/>
          <w:lang w:val="he-IL" w:bidi="he-IL"/>
          <w:sz w:val="24"/>
          <w:rtl/>
          <w:szCs w:val="24"/>
        </w:rPr>
        <w:t>3. לפי חוק חג הסיגד, החג הוא יום __________ ולא יום שבתון חובה לכולם</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7  חלק ז׳ – פרק 2 · תחנת מקורות: נחמיה וחוק הסיגד – התאמת מושגים</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שער המים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ספר התורה של קהילת ביתא ישראל, הנקרא בחג</w:t>
            </w:r>
          </w:p>
        </w:tc>
      </w:tr>
      <w:tr>
        <w:tc>
          <w:tcPr>
            <w:tcW w:type="dxa" w:w="3969"/>
          </w:tcPr>
          <w:p>
            <w:pPr>
              <w:bidi/>
              <w:jc w:val="right"/>
            </w:pPr>
            <w:r>
              <w:rPr>
                <w:rFonts w:ascii="Arial" w:hAnsi="Arial" w:cs="Arial" w:eastAsia="Arial"/>
                <w:lang w:val="he-IL" w:bidi="he-IL"/>
                <w:sz w:val="24"/>
                <w:rtl/>
                <w:szCs w:val="24"/>
              </w:rPr>
              <w:t>2. אמנה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כינוי לנחמיה, המנהיג שדיבר אל העם</w:t>
            </w:r>
          </w:p>
        </w:tc>
      </w:tr>
      <w:tr>
        <w:tc>
          <w:tcPr>
            <w:tcW w:type="dxa" w:w="3969"/>
          </w:tcPr>
          <w:p>
            <w:pPr>
              <w:bidi/>
              <w:jc w:val="right"/>
            </w:pPr>
            <w:r>
              <w:rPr>
                <w:rFonts w:ascii="Arial" w:hAnsi="Arial" w:cs="Arial" w:eastAsia="Arial"/>
                <w:lang w:val="he-IL" w:bidi="he-IL"/>
                <w:sz w:val="24"/>
                <w:rtl/>
                <w:szCs w:val="24"/>
              </w:rPr>
              <w:t>3. התרשתא</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המקום בירושלים שבו מתקיימת היום התפילה המרכזית בסיגד</w:t>
            </w:r>
          </w:p>
        </w:tc>
      </w:tr>
      <w:tr>
        <w:tc>
          <w:tcPr>
            <w:tcW w:type="dxa" w:w="3969"/>
          </w:tcPr>
          <w:p>
            <w:pPr>
              <w:bidi/>
              <w:jc w:val="right"/>
            </w:pPr>
            <w:r>
              <w:rPr>
                <w:rFonts w:ascii="Arial" w:hAnsi="Arial" w:cs="Arial" w:eastAsia="Arial"/>
                <w:lang w:val="he-IL" w:bidi="he-IL"/>
                <w:sz w:val="24"/>
                <w:rtl/>
                <w:szCs w:val="24"/>
              </w:rPr>
              <w:t>4. ארמון הנציב</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הסכם כתוב לחידוש הברית עם ה'</w:t>
            </w:r>
          </w:p>
        </w:tc>
      </w:tr>
      <w:tr>
        <w:tc>
          <w:tcPr>
            <w:tcW w:type="dxa" w:w="3969"/>
          </w:tcPr>
          <w:p>
            <w:pPr>
              <w:bidi/>
              <w:jc w:val="right"/>
            </w:pPr>
            <w:r>
              <w:rPr>
                <w:rFonts w:ascii="Arial" w:hAnsi="Arial" w:cs="Arial" w:eastAsia="Arial"/>
                <w:lang w:val="he-IL" w:bidi="he-IL"/>
                <w:sz w:val="24"/>
                <w:rtl/>
                <w:szCs w:val="24"/>
              </w:rPr>
              <w:t>5. האורית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המקום בירושלים שבו התאסף העם לשמוע את התורה</w:t>
            </w:r>
          </w:p>
        </w:tc>
      </w:tr>
    </w:tbl>
    <w:p>
      <w:pPr>
        <w:bidi/>
        <w:spacing w:after="80"/>
        <w:jc w:val="right"/>
      </w:pPr>
    </w:p>
    <w:p>
      <w:pPr>
        <w:bidi/>
        <w:pStyle w:val="Heading2"/>
        <w:spacing w:after="80"/>
        <w:jc w:val="right"/>
      </w:pPr>
      <w:r>
        <w:rPr>
          <w:rFonts w:ascii="Arial" w:hAnsi="Arial" w:cs="Arial" w:eastAsia="Arial"/>
          <w:lang w:val="he-IL" w:bidi="he-IL"/>
          <w:b/>
          <w:color w:val="DD6B20"/>
          <w:sz w:val="28"/>
          <w:rtl/>
          <w:szCs w:val="28"/>
          <w:bCs/>
        </w:rPr>
        <w:t>8  חלק ח׳ – פרק 2 · תחנת מקורות: נחמיה וחוק הסיגד – חשיבה והשוואה</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נחמיה ועזרא ביקשו מהעם לא להתאבל אלא לשמוח. מדוע, לדעתכם, גם בסיגד משלבים צום על ההר ואחריו חגיגה ושמחה?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הסבירו במילים שלכם מה זאת 'אמנה' בסיפור נחמיה, ולמה המושג הזה מתאים גם לחג הסיגד</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מה דומה ומה שונה בין ההתכנסות המתוארת בנחמיה לבין ההתכנסות של הקהילה על ההר בסיגד?</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4. החוק קבע שהסיגד הוא 'יום בחירה' ולא יום שבתון לכולם. כתבו טענה בעד הטענה הזו, וטענה נגדה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3182CE"/>
          <w:sz w:val="28"/>
          <w:rtl/>
          <w:szCs w:val="28"/>
          <w:bCs/>
        </w:rPr>
        <w:t>9  חלק ט׳ – פרק 3 · ציר זמן ומסע: מאתיופיה לישראל – זיכרון מהציר</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באיזו שנה היה הניסיון הראשון של בני הקהילה לצאת לכיוון ירושלים?</w:t>
      </w:r>
    </w:p>
    <w:p>
      <w:pPr>
        <w:bidi/>
        <w:spacing w:after="20"/>
        <w:jc w:val="right"/>
      </w:pPr>
      <w:r>
        <w:rPr>
          <w:rFonts w:ascii="Arial" w:hAnsi="Arial" w:cs="Arial" w:eastAsia="Arial"/>
          <w:lang w:val="he-IL" w:bidi="he-IL"/>
          <w:sz w:val="24"/>
          <w:rtl/>
          <w:szCs w:val="24"/>
        </w:rPr>
        <w:t xml:space="preserve">      ☐ א. 1862</w:t>
      </w:r>
    </w:p>
    <w:p>
      <w:pPr>
        <w:bidi/>
        <w:spacing w:after="20"/>
        <w:jc w:val="right"/>
      </w:pPr>
      <w:r>
        <w:rPr>
          <w:rFonts w:ascii="Arial" w:hAnsi="Arial" w:cs="Arial" w:eastAsia="Arial"/>
          <w:lang w:val="he-IL" w:bidi="he-IL"/>
          <w:sz w:val="24"/>
          <w:rtl/>
          <w:szCs w:val="24"/>
        </w:rPr>
        <w:t xml:space="preserve">      ☐ ב. 1975</w:t>
      </w:r>
    </w:p>
    <w:p>
      <w:pPr>
        <w:bidi/>
        <w:spacing w:after="20"/>
        <w:jc w:val="right"/>
      </w:pPr>
      <w:r>
        <w:rPr>
          <w:rFonts w:ascii="Arial" w:hAnsi="Arial" w:cs="Arial" w:eastAsia="Arial"/>
          <w:lang w:val="he-IL" w:bidi="he-IL"/>
          <w:sz w:val="24"/>
          <w:rtl/>
          <w:szCs w:val="24"/>
        </w:rPr>
        <w:t xml:space="preserve">      ☐ ג. 1985</w:t>
      </w:r>
    </w:p>
    <w:p>
      <w:pPr>
        <w:bidi/>
        <w:spacing w:after="20"/>
        <w:jc w:val="right"/>
      </w:pPr>
      <w:r>
        <w:rPr>
          <w:rFonts w:ascii="Arial" w:hAnsi="Arial" w:cs="Arial" w:eastAsia="Arial"/>
          <w:lang w:val="he-IL" w:bidi="he-IL"/>
          <w:sz w:val="24"/>
          <w:rtl/>
          <w:szCs w:val="24"/>
        </w:rPr>
        <w:t xml:space="preserve">      ☐ ד. 2008</w:t>
      </w:r>
    </w:p>
    <w:p>
      <w:pPr>
        <w:bidi/>
        <w:spacing w:after="20"/>
        <w:jc w:val="right"/>
      </w:pPr>
      <w:r>
        <w:rPr>
          <w:rFonts w:ascii="Arial" w:hAnsi="Arial" w:cs="Arial" w:eastAsia="Arial"/>
          <w:lang w:val="he-IL" w:bidi="he-IL"/>
          <w:b/>
          <w:sz w:val="24"/>
          <w:rtl/>
          <w:szCs w:val="24"/>
          <w:bCs/>
        </w:rPr>
        <w:t>2. איך נקרא גם המבצע שהתקיים במרץ 1985?</w:t>
      </w:r>
    </w:p>
    <w:p>
      <w:pPr>
        <w:bidi/>
        <w:spacing w:after="20"/>
        <w:jc w:val="right"/>
      </w:pPr>
      <w:r>
        <w:rPr>
          <w:rFonts w:ascii="Arial" w:hAnsi="Arial" w:cs="Arial" w:eastAsia="Arial"/>
          <w:lang w:val="he-IL" w:bidi="he-IL"/>
          <w:sz w:val="24"/>
          <w:rtl/>
          <w:szCs w:val="24"/>
        </w:rPr>
        <w:t xml:space="preserve">      ☐ א. מבצע משה</w:t>
      </w:r>
    </w:p>
    <w:p>
      <w:pPr>
        <w:bidi/>
        <w:spacing w:after="20"/>
        <w:jc w:val="right"/>
      </w:pPr>
      <w:r>
        <w:rPr>
          <w:rFonts w:ascii="Arial" w:hAnsi="Arial" w:cs="Arial" w:eastAsia="Arial"/>
          <w:lang w:val="he-IL" w:bidi="he-IL"/>
          <w:sz w:val="24"/>
          <w:rtl/>
          <w:szCs w:val="24"/>
        </w:rPr>
        <w:t xml:space="preserve">      ☐ ב. מבצע שבא</w:t>
      </w:r>
    </w:p>
    <w:p>
      <w:pPr>
        <w:bidi/>
        <w:spacing w:after="20"/>
        <w:jc w:val="right"/>
      </w:pPr>
      <w:r>
        <w:rPr>
          <w:rFonts w:ascii="Arial" w:hAnsi="Arial" w:cs="Arial" w:eastAsia="Arial"/>
          <w:lang w:val="he-IL" w:bidi="he-IL"/>
          <w:sz w:val="24"/>
          <w:rtl/>
          <w:szCs w:val="24"/>
        </w:rPr>
        <w:t xml:space="preserve">      ☐ ג. מבצע שלמה</w:t>
      </w:r>
    </w:p>
    <w:p>
      <w:pPr>
        <w:bidi/>
        <w:spacing w:after="20"/>
        <w:jc w:val="right"/>
      </w:pPr>
      <w:r>
        <w:rPr>
          <w:rFonts w:ascii="Arial" w:hAnsi="Arial" w:cs="Arial" w:eastAsia="Arial"/>
          <w:lang w:val="he-IL" w:bidi="he-IL"/>
          <w:sz w:val="24"/>
          <w:rtl/>
          <w:szCs w:val="24"/>
        </w:rPr>
        <w:t xml:space="preserve">      ☐ ד. חוק הסיגד</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10  חלק י׳ – פרק 3 · ציר זמן ומסע: מאתיופיה לישראל – בודקים את הציר</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מבצע משה התקיים בין נובמבר 1984 לינואר 1985</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מבצע שלמה נמשך כמעט שנה שלמה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קהילת ביתא ישראל שמרה על התורה והחלום לשוב לירושלים עוד לפני המבצעים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11  חלק י״א – פרק 3 · ציר זמן ומסע: מאתיופיה לישראל – משלימים פרטים</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חוק חג הסיגד נחקק בשנת __________</w:t>
      </w:r>
    </w:p>
    <w:p>
      <w:pPr>
        <w:bidi/>
        <w:spacing w:after="80"/>
        <w:jc w:val="right"/>
      </w:pPr>
      <w:r>
        <w:rPr>
          <w:rFonts w:ascii="Arial" w:hAnsi="Arial" w:cs="Arial" w:eastAsia="Arial"/>
          <w:lang w:val="he-IL" w:bidi="he-IL"/>
          <w:sz w:val="24"/>
          <w:rtl/>
          <w:szCs w:val="24"/>
        </w:rPr>
        <w:t>2. לפני המבצעים, רבים מבני הקהילה הלכו ברגל למחנות פליטים ב__________</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12  חלק י״ב – פרק 3 · ציר זמן ומסע: מאתיופיה לישראל – מתאימים תקופות</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1973–1975</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חקיקת חוק חג הסיגד</w:t>
            </w:r>
          </w:p>
        </w:tc>
      </w:tr>
      <w:tr>
        <w:tc>
          <w:tcPr>
            <w:tcW w:type="dxa" w:w="3969"/>
          </w:tcPr>
          <w:p>
            <w:pPr>
              <w:bidi/>
              <w:jc w:val="right"/>
            </w:pPr>
            <w:r>
              <w:rPr>
                <w:rFonts w:ascii="Arial" w:hAnsi="Arial" w:cs="Arial" w:eastAsia="Arial"/>
                <w:lang w:val="he-IL" w:bidi="he-IL"/>
                <w:sz w:val="24"/>
                <w:rtl/>
                <w:szCs w:val="24"/>
              </w:rPr>
              <w:t>2. 1984–1985</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הכרה בזכות לעלות לפי חוק השבות</w:t>
            </w:r>
          </w:p>
        </w:tc>
      </w:tr>
      <w:tr>
        <w:tc>
          <w:tcPr>
            <w:tcW w:type="dxa" w:w="3969"/>
          </w:tcPr>
          <w:p>
            <w:pPr>
              <w:bidi/>
              <w:jc w:val="right"/>
            </w:pPr>
            <w:r>
              <w:rPr>
                <w:rFonts w:ascii="Arial" w:hAnsi="Arial" w:cs="Arial" w:eastAsia="Arial"/>
                <w:lang w:val="he-IL" w:bidi="he-IL"/>
                <w:sz w:val="24"/>
                <w:rtl/>
                <w:szCs w:val="24"/>
              </w:rPr>
              <w:t>3. 1991</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המסע ברגל לסודן</w:t>
            </w:r>
          </w:p>
        </w:tc>
      </w:tr>
      <w:tr>
        <w:tc>
          <w:tcPr>
            <w:tcW w:type="dxa" w:w="3969"/>
          </w:tcPr>
          <w:p>
            <w:pPr>
              <w:bidi/>
              <w:jc w:val="right"/>
            </w:pPr>
            <w:r>
              <w:rPr>
                <w:rFonts w:ascii="Arial" w:hAnsi="Arial" w:cs="Arial" w:eastAsia="Arial"/>
                <w:lang w:val="he-IL" w:bidi="he-IL"/>
                <w:sz w:val="24"/>
                <w:rtl/>
                <w:szCs w:val="24"/>
              </w:rPr>
              <w:t>4. 2008</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מבצע שלמה</w:t>
            </w:r>
          </w:p>
        </w:tc>
      </w:tr>
      <w:tr>
        <w:tc>
          <w:tcPr>
            <w:tcW w:type="dxa" w:w="3969"/>
          </w:tcPr>
          <w:p>
            <w:pPr>
              <w:bidi/>
              <w:jc w:val="right"/>
            </w:pPr>
            <w:r>
              <w:rPr>
                <w:rFonts w:ascii="Arial" w:hAnsi="Arial" w:cs="Arial" w:eastAsia="Arial"/>
                <w:lang w:val="he-IL" w:bidi="he-IL"/>
                <w:sz w:val="24"/>
                <w:rtl/>
                <w:szCs w:val="24"/>
              </w:rPr>
              <w:t>5. סוף שנות ה-70 עד 1985</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מבצע משה</w:t>
            </w:r>
          </w:p>
        </w:tc>
      </w:tr>
    </w:tbl>
    <w:p>
      <w:pPr>
        <w:bidi/>
        <w:spacing w:after="80"/>
        <w:jc w:val="right"/>
      </w:pPr>
    </w:p>
    <w:p>
      <w:pPr>
        <w:bidi/>
        <w:pStyle w:val="Heading2"/>
        <w:spacing w:after="80"/>
        <w:jc w:val="right"/>
      </w:pPr>
      <w:r>
        <w:rPr>
          <w:rFonts w:ascii="Arial" w:hAnsi="Arial" w:cs="Arial" w:eastAsia="Arial"/>
          <w:lang w:val="he-IL" w:bidi="he-IL"/>
          <w:b/>
          <w:color w:val="E53E3E"/>
          <w:sz w:val="28"/>
          <w:rtl/>
          <w:szCs w:val="28"/>
          <w:bCs/>
        </w:rPr>
        <w:t>13  חלק י״ג – פרק 4 · זהות ושייכות: כתיבה רפלקטיבית – הבנה והיכרות עם הדף</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 ביקשו בני ביתא ישראל כשעלו להר מדי שנה בחג הסיגד?</w:t>
      </w:r>
    </w:p>
    <w:p>
      <w:pPr>
        <w:bidi/>
        <w:spacing w:after="20"/>
        <w:jc w:val="right"/>
      </w:pPr>
      <w:r>
        <w:rPr>
          <w:rFonts w:ascii="Arial" w:hAnsi="Arial" w:cs="Arial" w:eastAsia="Arial"/>
          <w:lang w:val="he-IL" w:bidi="he-IL"/>
          <w:sz w:val="24"/>
          <w:rtl/>
          <w:szCs w:val="24"/>
        </w:rPr>
        <w:t xml:space="preserve">      ☐ א. לשוב לירושלים</w:t>
      </w:r>
    </w:p>
    <w:p>
      <w:pPr>
        <w:bidi/>
        <w:spacing w:after="20"/>
        <w:jc w:val="right"/>
      </w:pPr>
      <w:r>
        <w:rPr>
          <w:rFonts w:ascii="Arial" w:hAnsi="Arial" w:cs="Arial" w:eastAsia="Arial"/>
          <w:lang w:val="he-IL" w:bidi="he-IL"/>
          <w:sz w:val="24"/>
          <w:rtl/>
          <w:szCs w:val="24"/>
        </w:rPr>
        <w:t xml:space="preserve">      ☐ ב. לבנות בית חדש</w:t>
      </w:r>
    </w:p>
    <w:p>
      <w:pPr>
        <w:bidi/>
        <w:spacing w:after="20"/>
        <w:jc w:val="right"/>
      </w:pPr>
      <w:r>
        <w:rPr>
          <w:rFonts w:ascii="Arial" w:hAnsi="Arial" w:cs="Arial" w:eastAsia="Arial"/>
          <w:lang w:val="he-IL" w:bidi="he-IL"/>
          <w:sz w:val="24"/>
          <w:rtl/>
          <w:szCs w:val="24"/>
        </w:rPr>
        <w:t xml:space="preserve">      ☐ ג. לפגוש את הקיסר</w:t>
      </w:r>
    </w:p>
    <w:p>
      <w:pPr>
        <w:bidi/>
        <w:spacing w:after="20"/>
        <w:jc w:val="right"/>
      </w:pPr>
      <w:r>
        <w:rPr>
          <w:rFonts w:ascii="Arial" w:hAnsi="Arial" w:cs="Arial" w:eastAsia="Arial"/>
          <w:lang w:val="he-IL" w:bidi="he-IL"/>
          <w:sz w:val="24"/>
          <w:rtl/>
          <w:szCs w:val="24"/>
        </w:rPr>
        <w:t xml:space="preserve">      ☐ ד. ללמוד שפה חדשה</w:t>
      </w:r>
    </w:p>
    <w:p>
      <w:pPr>
        <w:bidi/>
        <w:spacing w:after="20"/>
        <w:jc w:val="right"/>
      </w:pPr>
      <w:r>
        <w:rPr>
          <w:rFonts w:ascii="Arial" w:hAnsi="Arial" w:cs="Arial" w:eastAsia="Arial"/>
          <w:lang w:val="he-IL" w:bidi="he-IL"/>
          <w:b/>
          <w:sz w:val="24"/>
          <w:rtl/>
          <w:szCs w:val="24"/>
          <w:bCs/>
        </w:rPr>
        <w:t>2. אילו שלושה דברים נפגשים, לפי הדף, בחג הסיגד?</w:t>
      </w:r>
    </w:p>
    <w:p>
      <w:pPr>
        <w:bidi/>
        <w:spacing w:after="20"/>
        <w:jc w:val="right"/>
      </w:pPr>
      <w:r>
        <w:rPr>
          <w:rFonts w:ascii="Arial" w:hAnsi="Arial" w:cs="Arial" w:eastAsia="Arial"/>
          <w:lang w:val="he-IL" w:bidi="he-IL"/>
          <w:sz w:val="24"/>
          <w:rtl/>
          <w:szCs w:val="24"/>
        </w:rPr>
        <w:t xml:space="preserve">      ☐ א. זיכרון, אמונה ושייכות</w:t>
      </w:r>
    </w:p>
    <w:p>
      <w:pPr>
        <w:bidi/>
        <w:spacing w:after="20"/>
        <w:jc w:val="right"/>
      </w:pPr>
      <w:r>
        <w:rPr>
          <w:rFonts w:ascii="Arial" w:hAnsi="Arial" w:cs="Arial" w:eastAsia="Arial"/>
          <w:lang w:val="he-IL" w:bidi="he-IL"/>
          <w:sz w:val="24"/>
          <w:rtl/>
          <w:szCs w:val="24"/>
        </w:rPr>
        <w:t xml:space="preserve">      ☐ ב. ספורט, מוזיקה ואוכל</w:t>
      </w:r>
    </w:p>
    <w:p>
      <w:pPr>
        <w:bidi/>
        <w:spacing w:after="20"/>
        <w:jc w:val="right"/>
      </w:pPr>
      <w:r>
        <w:rPr>
          <w:rFonts w:ascii="Arial" w:hAnsi="Arial" w:cs="Arial" w:eastAsia="Arial"/>
          <w:lang w:val="he-IL" w:bidi="he-IL"/>
          <w:sz w:val="24"/>
          <w:rtl/>
          <w:szCs w:val="24"/>
        </w:rPr>
        <w:t xml:space="preserve">      ☐ ג. עבודה, לימוד ומנוחה</w:t>
      </w:r>
    </w:p>
    <w:p>
      <w:pPr>
        <w:bidi/>
        <w:spacing w:after="20"/>
        <w:jc w:val="right"/>
      </w:pPr>
      <w:r>
        <w:rPr>
          <w:rFonts w:ascii="Arial" w:hAnsi="Arial" w:cs="Arial" w:eastAsia="Arial"/>
          <w:lang w:val="he-IL" w:bidi="he-IL"/>
          <w:sz w:val="24"/>
          <w:rtl/>
          <w:szCs w:val="24"/>
        </w:rPr>
        <w:t xml:space="preserve">      ☐ ד. קניות, נסיעות ומשחקים</w:t>
      </w:r>
    </w:p>
    <w:p>
      <w:pPr>
        <w:bidi/>
        <w:spacing w:after="20"/>
        <w:jc w:val="right"/>
      </w:pPr>
      <w:r>
        <w:rPr>
          <w:rFonts w:ascii="Arial" w:hAnsi="Arial" w:cs="Arial" w:eastAsia="Arial"/>
          <w:lang w:val="he-IL" w:bidi="he-IL"/>
          <w:b/>
          <w:sz w:val="24"/>
          <w:rtl/>
          <w:szCs w:val="24"/>
          <w:bCs/>
        </w:rPr>
        <w:t>3. מה מתבקשים התלמידים לעשות בתרגיל הראשון בדף 'זהות ושייכות'?</w:t>
      </w:r>
    </w:p>
    <w:p>
      <w:pPr>
        <w:bidi/>
        <w:spacing w:after="20"/>
        <w:jc w:val="right"/>
      </w:pPr>
      <w:r>
        <w:rPr>
          <w:rFonts w:ascii="Arial" w:hAnsi="Arial" w:cs="Arial" w:eastAsia="Arial"/>
          <w:lang w:val="he-IL" w:bidi="he-IL"/>
          <w:sz w:val="24"/>
          <w:rtl/>
          <w:szCs w:val="24"/>
        </w:rPr>
        <w:t xml:space="preserve">      ☐ א. לבחור 3 מילים שמתארות שייכות</w:t>
      </w:r>
    </w:p>
    <w:p>
      <w:pPr>
        <w:bidi/>
        <w:spacing w:after="20"/>
        <w:jc w:val="right"/>
      </w:pPr>
      <w:r>
        <w:rPr>
          <w:rFonts w:ascii="Arial" w:hAnsi="Arial" w:cs="Arial" w:eastAsia="Arial"/>
          <w:lang w:val="he-IL" w:bidi="he-IL"/>
          <w:sz w:val="24"/>
          <w:rtl/>
          <w:szCs w:val="24"/>
        </w:rPr>
        <w:t xml:space="preserve">      ☐ ב. לכתוב 10 עובדות על אתיופיה</w:t>
      </w:r>
    </w:p>
    <w:p>
      <w:pPr>
        <w:bidi/>
        <w:spacing w:after="20"/>
        <w:jc w:val="right"/>
      </w:pPr>
      <w:r>
        <w:rPr>
          <w:rFonts w:ascii="Arial" w:hAnsi="Arial" w:cs="Arial" w:eastAsia="Arial"/>
          <w:lang w:val="he-IL" w:bidi="he-IL"/>
          <w:sz w:val="24"/>
          <w:rtl/>
          <w:szCs w:val="24"/>
        </w:rPr>
        <w:t xml:space="preserve">      ☐ ג. לצייר מטרייה</w:t>
      </w:r>
    </w:p>
    <w:p>
      <w:pPr>
        <w:bidi/>
        <w:spacing w:after="20"/>
        <w:jc w:val="right"/>
      </w:pPr>
      <w:r>
        <w:rPr>
          <w:rFonts w:ascii="Arial" w:hAnsi="Arial" w:cs="Arial" w:eastAsia="Arial"/>
          <w:lang w:val="he-IL" w:bidi="he-IL"/>
          <w:sz w:val="24"/>
          <w:rtl/>
          <w:szCs w:val="24"/>
        </w:rPr>
        <w:t xml:space="preserve">      ☐ ד. לענות על חידון עם ציון</w:t>
      </w:r>
    </w:p>
    <w:p>
      <w:pPr>
        <w:bidi/>
        <w:spacing w:after="20"/>
        <w:jc w:val="right"/>
      </w:pPr>
      <w:r>
        <w:rPr>
          <w:rFonts w:ascii="Arial" w:hAnsi="Arial" w:cs="Arial" w:eastAsia="Arial"/>
          <w:lang w:val="he-IL" w:bidi="he-IL"/>
          <w:b/>
          <w:sz w:val="24"/>
          <w:rtl/>
          <w:szCs w:val="24"/>
          <w:bCs/>
        </w:rPr>
        <w:t>4. מהו הקשר בין החלום לשוב לירושלים לבין נושא השייכות בדף?</w:t>
      </w:r>
    </w:p>
    <w:p>
      <w:pPr>
        <w:bidi/>
        <w:spacing w:after="20"/>
        <w:jc w:val="right"/>
      </w:pPr>
      <w:r>
        <w:rPr>
          <w:rFonts w:ascii="Arial" w:hAnsi="Arial" w:cs="Arial" w:eastAsia="Arial"/>
          <w:lang w:val="he-IL" w:bidi="he-IL"/>
          <w:sz w:val="24"/>
          <w:rtl/>
          <w:szCs w:val="24"/>
        </w:rPr>
        <w:t xml:space="preserve">      ☐ א. שניהם קשורים לזהות ולזיכרון משותף של קהילה</w:t>
      </w:r>
    </w:p>
    <w:p>
      <w:pPr>
        <w:bidi/>
        <w:spacing w:after="20"/>
        <w:jc w:val="right"/>
      </w:pPr>
      <w:r>
        <w:rPr>
          <w:rFonts w:ascii="Arial" w:hAnsi="Arial" w:cs="Arial" w:eastAsia="Arial"/>
          <w:lang w:val="he-IL" w:bidi="he-IL"/>
          <w:sz w:val="24"/>
          <w:rtl/>
          <w:szCs w:val="24"/>
        </w:rPr>
        <w:t xml:space="preserve">      ☐ ב. אין ביניהם שום קשר</w:t>
      </w:r>
    </w:p>
    <w:p>
      <w:pPr>
        <w:bidi/>
        <w:spacing w:after="20"/>
        <w:jc w:val="right"/>
      </w:pPr>
      <w:r>
        <w:rPr>
          <w:rFonts w:ascii="Arial" w:hAnsi="Arial" w:cs="Arial" w:eastAsia="Arial"/>
          <w:lang w:val="he-IL" w:bidi="he-IL"/>
          <w:sz w:val="24"/>
          <w:rtl/>
          <w:szCs w:val="24"/>
        </w:rPr>
        <w:t xml:space="preserve">      ☐ ג. החלום שייך רק לקסים</w:t>
      </w:r>
    </w:p>
    <w:p>
      <w:pPr>
        <w:bidi/>
        <w:spacing w:after="20"/>
        <w:jc w:val="right"/>
      </w:pPr>
      <w:r>
        <w:rPr>
          <w:rFonts w:ascii="Arial" w:hAnsi="Arial" w:cs="Arial" w:eastAsia="Arial"/>
          <w:lang w:val="he-IL" w:bidi="he-IL"/>
          <w:sz w:val="24"/>
          <w:rtl/>
          <w:szCs w:val="24"/>
        </w:rPr>
        <w:t xml:space="preserve">      ☐ ד. ירושלים מוזכרת רק כמקום על המפה</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14  חלק י״ד – פרק 4 · זהות ושייכות: כתיבה רפלקטיבית – מבנה הפסקה</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משפט פתיחה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מסורת ששמרה עליה קהילת ביתא ישראל במשך דורות</w:t>
            </w:r>
          </w:p>
        </w:tc>
      </w:tr>
      <w:tr>
        <w:tc>
          <w:tcPr>
            <w:tcW w:type="dxa" w:w="3969"/>
          </w:tcPr>
          <w:p>
            <w:pPr>
              <w:bidi/>
              <w:jc w:val="right"/>
            </w:pPr>
            <w:r>
              <w:rPr>
                <w:rFonts w:ascii="Arial" w:hAnsi="Arial" w:cs="Arial" w:eastAsia="Arial"/>
                <w:lang w:val="he-IL" w:bidi="he-IL"/>
                <w:sz w:val="24"/>
                <w:rtl/>
                <w:szCs w:val="24"/>
              </w:rPr>
              <w:t>2. דוגמה מהחיים שלי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חיבור בין החוויה האישית לבין מה שלמדנו</w:t>
            </w:r>
          </w:p>
        </w:tc>
      </w:tr>
      <w:tr>
        <w:tc>
          <w:tcPr>
            <w:tcW w:type="dxa" w:w="3969"/>
          </w:tcPr>
          <w:p>
            <w:pPr>
              <w:bidi/>
              <w:jc w:val="right"/>
            </w:pPr>
            <w:r>
              <w:rPr>
                <w:rFonts w:ascii="Arial" w:hAnsi="Arial" w:cs="Arial" w:eastAsia="Arial"/>
                <w:lang w:val="he-IL" w:bidi="he-IL"/>
                <w:sz w:val="24"/>
                <w:rtl/>
                <w:szCs w:val="24"/>
              </w:rPr>
              <w:t>3. קישור לחג הסיגד או לסרטון</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תיאור רגע אחד שממחיש שייכות</w:t>
            </w:r>
          </w:p>
        </w:tc>
      </w:tr>
      <w:tr>
        <w:tc>
          <w:tcPr>
            <w:tcW w:type="dxa" w:w="3969"/>
          </w:tcPr>
          <w:p>
            <w:pPr>
              <w:bidi/>
              <w:jc w:val="right"/>
            </w:pPr>
            <w:r>
              <w:rPr>
                <w:rFonts w:ascii="Arial" w:hAnsi="Arial" w:cs="Arial" w:eastAsia="Arial"/>
                <w:lang w:val="he-IL" w:bidi="he-IL"/>
                <w:sz w:val="24"/>
                <w:rtl/>
                <w:szCs w:val="24"/>
              </w:rPr>
              <w:t>4. משפט סיום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הסבר קצר מה השייכות אומרת בשבילי</w:t>
            </w:r>
          </w:p>
        </w:tc>
      </w:tr>
      <w:tr>
        <w:tc>
          <w:tcPr>
            <w:tcW w:type="dxa" w:w="3969"/>
          </w:tcPr>
          <w:p>
            <w:pPr>
              <w:bidi/>
              <w:jc w:val="right"/>
            </w:pPr>
            <w:r>
              <w:rPr>
                <w:rFonts w:ascii="Arial" w:hAnsi="Arial" w:cs="Arial" w:eastAsia="Arial"/>
                <w:lang w:val="he-IL" w:bidi="he-IL"/>
                <w:sz w:val="24"/>
                <w:rtl/>
                <w:szCs w:val="24"/>
              </w:rPr>
              <w:t>5. החלום לשוב לירושלים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סיכום קצר שחוזר לרעיון המרכזי</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15  חלק ט״ו – פרק 4 · זהות ושייכות: כתיבה רפלקטיבית – כתיבה אישית</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כתבו פסקה קצרה (4-5 משפטים) לפי המבנה המוצע באתר: פתיחה, דוגמה מהחיים שלי, קישור לחג הסיגד או לסרטון, משפט סיום - על המשפט 'אני מרגיש/ה שייך/ת כאשר...'</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בני ביתא ישראל שמרו על החלום לשוב לירושלים במשך דורות. כתבו: איזה חלום, מסורת או זיכרון שומרים במשפחה שלכם?</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מה כל אחד מאיתנו יכול לעשות כדי שאחרים ירגישו שייכים - בכיתה, בבית הספר או בשכונה? הציעו רעיון אחד והסבירו איך הוא עוזר</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4. הסבירו במילים שלכם איך זיכרון, אמונה ושייכות מתחברים יחד בחג הסיגד, ותנו דוגמה דומה מהחברה או הקהילה שלכם</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16  חלק ט״ז – פרק 5 · קלפי דיון: מסורת קהילתית וחג ממלכתי – היכרות עם מבנה הדיון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בקלפי הדיון עובדים לבד, בלי קבוצה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בכל קבוצה יש ארבעה תפקידים: בעד, נגד, שואלים ומסכמים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לכל צד בדיון יש דקה וחצי לטעון את טענתו</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בדיון מותר לא להקשיב לצד השני ולקטוע אותו</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17  חלק י״ז – פרק 5 · קלפי דיון: מסורת קהילתית וחג ממלכתי – תפקידים ופותחי משפט</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בעד</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מסכמים את עיקרי הדיון בסוף</w:t>
            </w:r>
          </w:p>
        </w:tc>
      </w:tr>
      <w:tr>
        <w:tc>
          <w:tcPr>
            <w:tcW w:type="dxa" w:w="3969"/>
          </w:tcPr>
          <w:p>
            <w:pPr>
              <w:bidi/>
              <w:jc w:val="right"/>
            </w:pPr>
            <w:r>
              <w:rPr>
                <w:rFonts w:ascii="Arial" w:hAnsi="Arial" w:cs="Arial" w:eastAsia="Arial"/>
                <w:lang w:val="he-IL" w:bidi="he-IL"/>
                <w:sz w:val="24"/>
                <w:rtl/>
                <w:szCs w:val="24"/>
              </w:rPr>
              <w:t>2. נגד</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שואלים שאלות כדי להבהיר את הטענות</w:t>
            </w:r>
          </w:p>
        </w:tc>
      </w:tr>
      <w:tr>
        <w:tc>
          <w:tcPr>
            <w:tcW w:type="dxa" w:w="3969"/>
          </w:tcPr>
          <w:p>
            <w:pPr>
              <w:bidi/>
              <w:jc w:val="right"/>
            </w:pPr>
            <w:r>
              <w:rPr>
                <w:rFonts w:ascii="Arial" w:hAnsi="Arial" w:cs="Arial" w:eastAsia="Arial"/>
                <w:lang w:val="he-IL" w:bidi="he-IL"/>
                <w:sz w:val="24"/>
                <w:rtl/>
                <w:szCs w:val="24"/>
              </w:rPr>
              <w:t>3. שואלים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מתנגדים לטענה ומביאים נימוקים אחרים</w:t>
            </w:r>
          </w:p>
        </w:tc>
      </w:tr>
      <w:tr>
        <w:tc>
          <w:tcPr>
            <w:tcW w:type="dxa" w:w="3969"/>
          </w:tcPr>
          <w:p>
            <w:pPr>
              <w:bidi/>
              <w:jc w:val="right"/>
            </w:pPr>
            <w:r>
              <w:rPr>
                <w:rFonts w:ascii="Arial" w:hAnsi="Arial" w:cs="Arial" w:eastAsia="Arial"/>
                <w:lang w:val="he-IL" w:bidi="he-IL"/>
                <w:sz w:val="24"/>
                <w:rtl/>
                <w:szCs w:val="24"/>
              </w:rPr>
              <w:t>4. מסכמים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תומכים בטענה ומביאים נימוקים</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18  חלק י״ח – פרק 5 · קלפי דיון: מסורת קהילתית וחג ממלכתי – תרגול פותחי משפט</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אחד מפותחי המשפט לטיעון הוא: ״אמנם… __________ ״</w:t>
      </w:r>
    </w:p>
    <w:p>
      <w:pPr>
        <w:bidi/>
        <w:spacing w:after="80"/>
        <w:jc w:val="right"/>
      </w:pPr>
      <w:r>
        <w:rPr>
          <w:rFonts w:ascii="Arial" w:hAnsi="Arial" w:cs="Arial" w:eastAsia="Arial"/>
          <w:lang w:val="he-IL" w:bidi="he-IL"/>
          <w:sz w:val="24"/>
          <w:rtl/>
          <w:szCs w:val="24"/>
        </w:rPr>
        <w:t>2. פותח משפט נוסף: ״בסרטון ראינו ש…, ו__________״</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19  חלק י״ט – פרק 5 · קלפי דיון: מסורת קהילתית וחג ממלכתי – כתיבת טיעון קצר</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כתבו משפט אחד בתפקיד ״בעד״ לטענה: ״עדיף ללמוד על חג משיחה עם אדם מאשר מסרטון״. השתמשו באחד מפותחי המשפט</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כתבו משפט אחד בתפקיד ״נגד״ לאותה טענה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20  חלק כ׳ – חזרה מסכמת – שאלות מסכמות</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חג הסיגד חל כמה ימים אחרי יום הכיפורים?</w:t>
      </w:r>
    </w:p>
    <w:p>
      <w:pPr>
        <w:bidi/>
        <w:spacing w:after="20"/>
        <w:jc w:val="right"/>
      </w:pPr>
      <w:r>
        <w:rPr>
          <w:rFonts w:ascii="Arial" w:hAnsi="Arial" w:cs="Arial" w:eastAsia="Arial"/>
          <w:lang w:val="he-IL" w:bidi="he-IL"/>
          <w:sz w:val="24"/>
          <w:rtl/>
          <w:szCs w:val="24"/>
        </w:rPr>
        <w:t xml:space="preserve">      ☐ א. 30 יום</w:t>
      </w:r>
    </w:p>
    <w:p>
      <w:pPr>
        <w:bidi/>
        <w:spacing w:after="20"/>
        <w:jc w:val="right"/>
      </w:pPr>
      <w:r>
        <w:rPr>
          <w:rFonts w:ascii="Arial" w:hAnsi="Arial" w:cs="Arial" w:eastAsia="Arial"/>
          <w:lang w:val="he-IL" w:bidi="he-IL"/>
          <w:sz w:val="24"/>
          <w:rtl/>
          <w:szCs w:val="24"/>
        </w:rPr>
        <w:t xml:space="preserve">      ☐ ב. 50 יום</w:t>
      </w:r>
    </w:p>
    <w:p>
      <w:pPr>
        <w:bidi/>
        <w:spacing w:after="20"/>
        <w:jc w:val="right"/>
      </w:pPr>
      <w:r>
        <w:rPr>
          <w:rFonts w:ascii="Arial" w:hAnsi="Arial" w:cs="Arial" w:eastAsia="Arial"/>
          <w:lang w:val="he-IL" w:bidi="he-IL"/>
          <w:sz w:val="24"/>
          <w:rtl/>
          <w:szCs w:val="24"/>
        </w:rPr>
        <w:t xml:space="preserve">      ☐ ג. 70 יום</w:t>
      </w:r>
    </w:p>
    <w:p>
      <w:pPr>
        <w:bidi/>
        <w:spacing w:after="20"/>
        <w:jc w:val="right"/>
      </w:pPr>
      <w:r>
        <w:rPr>
          <w:rFonts w:ascii="Arial" w:hAnsi="Arial" w:cs="Arial" w:eastAsia="Arial"/>
          <w:lang w:val="he-IL" w:bidi="he-IL"/>
          <w:sz w:val="24"/>
          <w:rtl/>
          <w:szCs w:val="24"/>
        </w:rPr>
        <w:t xml:space="preserve">      ☐ ד. 100 יום</w:t>
      </w:r>
    </w:p>
    <w:p>
      <w:pPr>
        <w:bidi/>
        <w:spacing w:after="20"/>
        <w:jc w:val="right"/>
      </w:pPr>
      <w:r>
        <w:rPr>
          <w:rFonts w:ascii="Arial" w:hAnsi="Arial" w:cs="Arial" w:eastAsia="Arial"/>
          <w:lang w:val="he-IL" w:bidi="he-IL"/>
          <w:b/>
          <w:sz w:val="24"/>
          <w:rtl/>
          <w:szCs w:val="24"/>
          <w:bCs/>
        </w:rPr>
        <w:t>2. מה פירוש המילה "סיגד" בשפת געז?</w:t>
      </w:r>
    </w:p>
    <w:p>
      <w:pPr>
        <w:bidi/>
        <w:spacing w:after="20"/>
        <w:jc w:val="right"/>
      </w:pPr>
      <w:r>
        <w:rPr>
          <w:rFonts w:ascii="Arial" w:hAnsi="Arial" w:cs="Arial" w:eastAsia="Arial"/>
          <w:lang w:val="he-IL" w:bidi="he-IL"/>
          <w:sz w:val="24"/>
          <w:rtl/>
          <w:szCs w:val="24"/>
        </w:rPr>
        <w:t xml:space="preserve">      ☐ א. שמחה</w:t>
      </w:r>
    </w:p>
    <w:p>
      <w:pPr>
        <w:bidi/>
        <w:spacing w:after="20"/>
        <w:jc w:val="right"/>
      </w:pPr>
      <w:r>
        <w:rPr>
          <w:rFonts w:ascii="Arial" w:hAnsi="Arial" w:cs="Arial" w:eastAsia="Arial"/>
          <w:lang w:val="he-IL" w:bidi="he-IL"/>
          <w:sz w:val="24"/>
          <w:rtl/>
          <w:szCs w:val="24"/>
        </w:rPr>
        <w:t xml:space="preserve">      ☐ ב. השתחוות וסגידה</w:t>
      </w:r>
    </w:p>
    <w:p>
      <w:pPr>
        <w:bidi/>
        <w:spacing w:after="20"/>
        <w:jc w:val="right"/>
      </w:pPr>
      <w:r>
        <w:rPr>
          <w:rFonts w:ascii="Arial" w:hAnsi="Arial" w:cs="Arial" w:eastAsia="Arial"/>
          <w:lang w:val="he-IL" w:bidi="he-IL"/>
          <w:sz w:val="24"/>
          <w:rtl/>
          <w:szCs w:val="24"/>
        </w:rPr>
        <w:t xml:space="preserve">      ☐ ג. תקווה</w:t>
      </w:r>
    </w:p>
    <w:p>
      <w:pPr>
        <w:bidi/>
        <w:spacing w:after="20"/>
        <w:jc w:val="right"/>
      </w:pPr>
      <w:r>
        <w:rPr>
          <w:rFonts w:ascii="Arial" w:hAnsi="Arial" w:cs="Arial" w:eastAsia="Arial"/>
          <w:lang w:val="he-IL" w:bidi="he-IL"/>
          <w:sz w:val="24"/>
          <w:rtl/>
          <w:szCs w:val="24"/>
        </w:rPr>
        <w:t xml:space="preserve">      ☐ ד. תפילה לגשם</w:t>
      </w:r>
    </w:p>
    <w:p>
      <w:pPr>
        <w:bidi/>
        <w:spacing w:after="20"/>
        <w:jc w:val="right"/>
      </w:pPr>
      <w:r>
        <w:rPr>
          <w:rFonts w:ascii="Arial" w:hAnsi="Arial" w:cs="Arial" w:eastAsia="Arial"/>
          <w:lang w:val="he-IL" w:bidi="he-IL"/>
          <w:b/>
          <w:sz w:val="24"/>
          <w:rtl/>
          <w:szCs w:val="24"/>
          <w:bCs/>
        </w:rPr>
        <w:t>3. מהי ה"אורית"?</w:t>
      </w:r>
    </w:p>
    <w:p>
      <w:pPr>
        <w:bidi/>
        <w:spacing w:after="20"/>
        <w:jc w:val="right"/>
      </w:pPr>
      <w:r>
        <w:rPr>
          <w:rFonts w:ascii="Arial" w:hAnsi="Arial" w:cs="Arial" w:eastAsia="Arial"/>
          <w:lang w:val="he-IL" w:bidi="he-IL"/>
          <w:sz w:val="24"/>
          <w:rtl/>
          <w:szCs w:val="24"/>
        </w:rPr>
        <w:t xml:space="preserve">      ☐ א. שם הקס הראשי</w:t>
      </w:r>
    </w:p>
    <w:p>
      <w:pPr>
        <w:bidi/>
        <w:spacing w:after="20"/>
        <w:jc w:val="right"/>
      </w:pPr>
      <w:r>
        <w:rPr>
          <w:rFonts w:ascii="Arial" w:hAnsi="Arial" w:cs="Arial" w:eastAsia="Arial"/>
          <w:lang w:val="he-IL" w:bidi="he-IL"/>
          <w:sz w:val="24"/>
          <w:rtl/>
          <w:szCs w:val="24"/>
        </w:rPr>
        <w:t xml:space="preserve">      ☐ ב. ספר התורה של הקהילה בשפת געז</w:t>
      </w:r>
    </w:p>
    <w:p>
      <w:pPr>
        <w:bidi/>
        <w:spacing w:after="20"/>
        <w:jc w:val="right"/>
      </w:pPr>
      <w:r>
        <w:rPr>
          <w:rFonts w:ascii="Arial" w:hAnsi="Arial" w:cs="Arial" w:eastAsia="Arial"/>
          <w:lang w:val="he-IL" w:bidi="he-IL"/>
          <w:sz w:val="24"/>
          <w:rtl/>
          <w:szCs w:val="24"/>
        </w:rPr>
        <w:t xml:space="preserve">      ☐ ג. שם ההר שעולים אליו</w:t>
      </w:r>
    </w:p>
    <w:p>
      <w:pPr>
        <w:bidi/>
        <w:spacing w:after="20"/>
        <w:jc w:val="right"/>
      </w:pPr>
      <w:r>
        <w:rPr>
          <w:rFonts w:ascii="Arial" w:hAnsi="Arial" w:cs="Arial" w:eastAsia="Arial"/>
          <w:lang w:val="he-IL" w:bidi="he-IL"/>
          <w:sz w:val="24"/>
          <w:rtl/>
          <w:szCs w:val="24"/>
        </w:rPr>
        <w:t xml:space="preserve">      ☐ ד. תהלוכה עם מטריות</w:t>
      </w:r>
    </w:p>
    <w:p>
      <w:pPr>
        <w:bidi/>
        <w:spacing w:after="20"/>
        <w:jc w:val="right"/>
      </w:pPr>
      <w:r>
        <w:rPr>
          <w:rFonts w:ascii="Arial" w:hAnsi="Arial" w:cs="Arial" w:eastAsia="Arial"/>
          <w:lang w:val="he-IL" w:bidi="he-IL"/>
          <w:b/>
          <w:sz w:val="24"/>
          <w:rtl/>
          <w:szCs w:val="24"/>
          <w:bCs/>
        </w:rPr>
        <w:t>4. איפה נערכת היום התפילה המרכזית של חג הסיגד?</w:t>
      </w:r>
    </w:p>
    <w:p>
      <w:pPr>
        <w:bidi/>
        <w:spacing w:after="20"/>
        <w:jc w:val="right"/>
      </w:pPr>
      <w:r>
        <w:rPr>
          <w:rFonts w:ascii="Arial" w:hAnsi="Arial" w:cs="Arial" w:eastAsia="Arial"/>
          <w:lang w:val="he-IL" w:bidi="he-IL"/>
          <w:sz w:val="24"/>
          <w:rtl/>
          <w:szCs w:val="24"/>
        </w:rPr>
        <w:t xml:space="preserve">      ☐ א. בהר הבית עצמו</w:t>
      </w:r>
    </w:p>
    <w:p>
      <w:pPr>
        <w:bidi/>
        <w:spacing w:after="20"/>
        <w:jc w:val="right"/>
      </w:pPr>
      <w:r>
        <w:rPr>
          <w:rFonts w:ascii="Arial" w:hAnsi="Arial" w:cs="Arial" w:eastAsia="Arial"/>
          <w:lang w:val="he-IL" w:bidi="he-IL"/>
          <w:sz w:val="24"/>
          <w:rtl/>
          <w:szCs w:val="24"/>
        </w:rPr>
        <w:t xml:space="preserve">      ☐ ב. בטיילת ארמון הנציב בירושלים</w:t>
      </w:r>
    </w:p>
    <w:p>
      <w:pPr>
        <w:bidi/>
        <w:spacing w:after="20"/>
        <w:jc w:val="right"/>
      </w:pPr>
      <w:r>
        <w:rPr>
          <w:rFonts w:ascii="Arial" w:hAnsi="Arial" w:cs="Arial" w:eastAsia="Arial"/>
          <w:lang w:val="he-IL" w:bidi="he-IL"/>
          <w:sz w:val="24"/>
          <w:rtl/>
          <w:szCs w:val="24"/>
        </w:rPr>
        <w:t xml:space="preserve">      ☐ ג. בכפרים באתיופיה</w:t>
      </w:r>
    </w:p>
    <w:p>
      <w:pPr>
        <w:bidi/>
        <w:spacing w:after="20"/>
        <w:jc w:val="right"/>
      </w:pPr>
      <w:r>
        <w:rPr>
          <w:rFonts w:ascii="Arial" w:hAnsi="Arial" w:cs="Arial" w:eastAsia="Arial"/>
          <w:lang w:val="he-IL" w:bidi="he-IL"/>
          <w:sz w:val="24"/>
          <w:rtl/>
          <w:szCs w:val="24"/>
        </w:rPr>
        <w:t xml:space="preserve">      ☐ ד. בסודן</w:t>
      </w:r>
    </w:p>
    <w:p>
      <w:pPr>
        <w:bidi/>
        <w:spacing w:after="20"/>
        <w:jc w:val="right"/>
      </w:pPr>
      <w:r>
        <w:rPr>
          <w:rFonts w:ascii="Arial" w:hAnsi="Arial" w:cs="Arial" w:eastAsia="Arial"/>
          <w:lang w:val="he-IL" w:bidi="he-IL"/>
          <w:b/>
          <w:sz w:val="24"/>
          <w:rtl/>
          <w:szCs w:val="24"/>
          <w:bCs/>
        </w:rPr>
        <w:t>5. לפי ספר נחמיה, מי קרא לעם מתוך ספר התורה ליד שער המים?</w:t>
      </w:r>
    </w:p>
    <w:p>
      <w:pPr>
        <w:bidi/>
        <w:spacing w:after="20"/>
        <w:jc w:val="right"/>
      </w:pPr>
      <w:r>
        <w:rPr>
          <w:rFonts w:ascii="Arial" w:hAnsi="Arial" w:cs="Arial" w:eastAsia="Arial"/>
          <w:lang w:val="he-IL" w:bidi="he-IL"/>
          <w:sz w:val="24"/>
          <w:rtl/>
          <w:szCs w:val="24"/>
        </w:rPr>
        <w:t xml:space="preserve">      ☐ א. נחמיה</w:t>
      </w:r>
    </w:p>
    <w:p>
      <w:pPr>
        <w:bidi/>
        <w:spacing w:after="20"/>
        <w:jc w:val="right"/>
      </w:pPr>
      <w:r>
        <w:rPr>
          <w:rFonts w:ascii="Arial" w:hAnsi="Arial" w:cs="Arial" w:eastAsia="Arial"/>
          <w:lang w:val="he-IL" w:bidi="he-IL"/>
          <w:sz w:val="24"/>
          <w:rtl/>
          <w:szCs w:val="24"/>
        </w:rPr>
        <w:t xml:space="preserve">      ☐ ב. עזרא הסופר</w:t>
      </w:r>
    </w:p>
    <w:p>
      <w:pPr>
        <w:bidi/>
        <w:spacing w:after="20"/>
        <w:jc w:val="right"/>
      </w:pPr>
      <w:r>
        <w:rPr>
          <w:rFonts w:ascii="Arial" w:hAnsi="Arial" w:cs="Arial" w:eastAsia="Arial"/>
          <w:lang w:val="he-IL" w:bidi="he-IL"/>
          <w:sz w:val="24"/>
          <w:rtl/>
          <w:szCs w:val="24"/>
        </w:rPr>
        <w:t xml:space="preserve">      ☐ ג. הלויים</w:t>
      </w:r>
    </w:p>
    <w:p>
      <w:pPr>
        <w:bidi/>
        <w:spacing w:after="20"/>
        <w:jc w:val="right"/>
      </w:pPr>
      <w:r>
        <w:rPr>
          <w:rFonts w:ascii="Arial" w:hAnsi="Arial" w:cs="Arial" w:eastAsia="Arial"/>
          <w:lang w:val="he-IL" w:bidi="he-IL"/>
          <w:sz w:val="24"/>
          <w:rtl/>
          <w:szCs w:val="24"/>
        </w:rPr>
        <w:t xml:space="preserve">      ☐ ד. המלך</w:t>
      </w:r>
    </w:p>
    <w:p>
      <w:pPr>
        <w:bidi/>
        <w:spacing w:after="20"/>
        <w:jc w:val="right"/>
      </w:pPr>
      <w:r>
        <w:rPr>
          <w:rFonts w:ascii="Arial" w:hAnsi="Arial" w:cs="Arial" w:eastAsia="Arial"/>
          <w:lang w:val="he-IL" w:bidi="he-IL"/>
          <w:b/>
          <w:sz w:val="24"/>
          <w:rtl/>
          <w:szCs w:val="24"/>
          <w:bCs/>
        </w:rPr>
        <w:t>6. איזה מבצע עלייה התרחש בשנים 1984–1985?</w:t>
      </w:r>
    </w:p>
    <w:p>
      <w:pPr>
        <w:bidi/>
        <w:spacing w:after="20"/>
        <w:jc w:val="right"/>
      </w:pPr>
      <w:r>
        <w:rPr>
          <w:rFonts w:ascii="Arial" w:hAnsi="Arial" w:cs="Arial" w:eastAsia="Arial"/>
          <w:lang w:val="he-IL" w:bidi="he-IL"/>
          <w:sz w:val="24"/>
          <w:rtl/>
          <w:szCs w:val="24"/>
        </w:rPr>
        <w:t xml:space="preserve">      ☐ א. מבצע שלמה</w:t>
      </w:r>
    </w:p>
    <w:p>
      <w:pPr>
        <w:bidi/>
        <w:spacing w:after="20"/>
        <w:jc w:val="right"/>
      </w:pPr>
      <w:r>
        <w:rPr>
          <w:rFonts w:ascii="Arial" w:hAnsi="Arial" w:cs="Arial" w:eastAsia="Arial"/>
          <w:lang w:val="he-IL" w:bidi="he-IL"/>
          <w:sz w:val="24"/>
          <w:rtl/>
          <w:szCs w:val="24"/>
        </w:rPr>
        <w:t xml:space="preserve">      ☐ ב. מבצע שבא</w:t>
      </w:r>
    </w:p>
    <w:p>
      <w:pPr>
        <w:bidi/>
        <w:spacing w:after="20"/>
        <w:jc w:val="right"/>
      </w:pPr>
      <w:r>
        <w:rPr>
          <w:rFonts w:ascii="Arial" w:hAnsi="Arial" w:cs="Arial" w:eastAsia="Arial"/>
          <w:lang w:val="he-IL" w:bidi="he-IL"/>
          <w:sz w:val="24"/>
          <w:rtl/>
          <w:szCs w:val="24"/>
        </w:rPr>
        <w:t xml:space="preserve">      ☐ ג. מבצע משה</w:t>
      </w:r>
    </w:p>
    <w:p>
      <w:pPr>
        <w:bidi/>
        <w:spacing w:after="20"/>
        <w:jc w:val="right"/>
      </w:pPr>
      <w:r>
        <w:rPr>
          <w:rFonts w:ascii="Arial" w:hAnsi="Arial" w:cs="Arial" w:eastAsia="Arial"/>
          <w:lang w:val="he-IL" w:bidi="he-IL"/>
          <w:sz w:val="24"/>
          <w:rtl/>
          <w:szCs w:val="24"/>
        </w:rPr>
        <w:t xml:space="preserve">      ☐ ד. מבצע יהושע</w:t>
      </w:r>
    </w:p>
    <w:p>
      <w:pPr>
        <w:bidi/>
        <w:spacing w:after="20"/>
        <w:jc w:val="right"/>
      </w:pPr>
      <w:r>
        <w:rPr>
          <w:rFonts w:ascii="Arial" w:hAnsi="Arial" w:cs="Arial" w:eastAsia="Arial"/>
          <w:lang w:val="he-IL" w:bidi="he-IL"/>
          <w:b/>
          <w:sz w:val="24"/>
          <w:rtl/>
          <w:szCs w:val="24"/>
          <w:bCs/>
        </w:rPr>
        <w:t>7. מה קבע חוק חג הסיגד משנת 2008?</w:t>
      </w:r>
    </w:p>
    <w:p>
      <w:pPr>
        <w:bidi/>
        <w:spacing w:after="20"/>
        <w:jc w:val="right"/>
      </w:pPr>
      <w:r>
        <w:rPr>
          <w:rFonts w:ascii="Arial" w:hAnsi="Arial" w:cs="Arial" w:eastAsia="Arial"/>
          <w:lang w:val="he-IL" w:bidi="he-IL"/>
          <w:sz w:val="24"/>
          <w:rtl/>
          <w:szCs w:val="24"/>
        </w:rPr>
        <w:t xml:space="preserve">      ☐ א. שהחג הוא יום שבתון לכולם</w:t>
      </w:r>
    </w:p>
    <w:p>
      <w:pPr>
        <w:bidi/>
        <w:spacing w:after="20"/>
        <w:jc w:val="right"/>
      </w:pPr>
      <w:r>
        <w:rPr>
          <w:rFonts w:ascii="Arial" w:hAnsi="Arial" w:cs="Arial" w:eastAsia="Arial"/>
          <w:lang w:val="he-IL" w:bidi="he-IL"/>
          <w:sz w:val="24"/>
          <w:rtl/>
          <w:szCs w:val="24"/>
        </w:rPr>
        <w:t xml:space="preserve">      ☐ ב. שהחג הוא חג המדינה ויום בחירה</w:t>
      </w:r>
    </w:p>
    <w:p>
      <w:pPr>
        <w:bidi/>
        <w:spacing w:after="20"/>
        <w:jc w:val="right"/>
      </w:pPr>
      <w:r>
        <w:rPr>
          <w:rFonts w:ascii="Arial" w:hAnsi="Arial" w:cs="Arial" w:eastAsia="Arial"/>
          <w:lang w:val="he-IL" w:bidi="he-IL"/>
          <w:sz w:val="24"/>
          <w:rtl/>
          <w:szCs w:val="24"/>
        </w:rPr>
        <w:t xml:space="preserve">      ☐ ג. שהחג יצוין רק באתיופיה</w:t>
      </w:r>
    </w:p>
    <w:p>
      <w:pPr>
        <w:bidi/>
        <w:spacing w:after="20"/>
        <w:jc w:val="right"/>
      </w:pPr>
      <w:r>
        <w:rPr>
          <w:rFonts w:ascii="Arial" w:hAnsi="Arial" w:cs="Arial" w:eastAsia="Arial"/>
          <w:lang w:val="he-IL" w:bidi="he-IL"/>
          <w:sz w:val="24"/>
          <w:rtl/>
          <w:szCs w:val="24"/>
        </w:rPr>
        <w:t xml:space="preserve">      ☐ ד. שהחג בוטל</w:t>
      </w:r>
    </w:p>
    <w:p>
      <w:pPr>
        <w:bidi/>
        <w:spacing w:after="20"/>
        <w:jc w:val="right"/>
      </w:pPr>
      <w:r>
        <w:rPr>
          <w:rFonts w:ascii="Arial" w:hAnsi="Arial" w:cs="Arial" w:eastAsia="Arial"/>
          <w:lang w:val="he-IL" w:bidi="he-IL"/>
          <w:b/>
          <w:sz w:val="24"/>
          <w:rtl/>
          <w:szCs w:val="24"/>
          <w:bCs/>
        </w:rPr>
        <w:t>8. מה המשותף בין מעמד "האמנה" בימי נחמיה לבין טקס הסיגד?</w:t>
      </w:r>
    </w:p>
    <w:p>
      <w:pPr>
        <w:bidi/>
        <w:spacing w:after="20"/>
        <w:jc w:val="right"/>
      </w:pPr>
      <w:r>
        <w:rPr>
          <w:rFonts w:ascii="Arial" w:hAnsi="Arial" w:cs="Arial" w:eastAsia="Arial"/>
          <w:lang w:val="he-IL" w:bidi="he-IL"/>
          <w:sz w:val="24"/>
          <w:rtl/>
          <w:szCs w:val="24"/>
        </w:rPr>
        <w:t xml:space="preserve">      ☐ א. שניהם כוללים מרוץ ספורט</w:t>
      </w:r>
    </w:p>
    <w:p>
      <w:pPr>
        <w:bidi/>
        <w:spacing w:after="20"/>
        <w:jc w:val="right"/>
      </w:pPr>
      <w:r>
        <w:rPr>
          <w:rFonts w:ascii="Arial" w:hAnsi="Arial" w:cs="Arial" w:eastAsia="Arial"/>
          <w:lang w:val="he-IL" w:bidi="he-IL"/>
          <w:sz w:val="24"/>
          <w:rtl/>
          <w:szCs w:val="24"/>
        </w:rPr>
        <w:t xml:space="preserve">      ☐ ב. שניהם כוללים התכנסות, קריאה בתורה וחידוש ברית</w:t>
      </w:r>
    </w:p>
    <w:p>
      <w:pPr>
        <w:bidi/>
        <w:spacing w:after="20"/>
        <w:jc w:val="right"/>
      </w:pPr>
      <w:r>
        <w:rPr>
          <w:rFonts w:ascii="Arial" w:hAnsi="Arial" w:cs="Arial" w:eastAsia="Arial"/>
          <w:lang w:val="he-IL" w:bidi="he-IL"/>
          <w:sz w:val="24"/>
          <w:rtl/>
          <w:szCs w:val="24"/>
        </w:rPr>
        <w:t xml:space="preserve">      ☐ ג. שניהם מתקיימים רק בלילה</w:t>
      </w:r>
    </w:p>
    <w:p>
      <w:pPr>
        <w:bidi/>
        <w:spacing w:after="20"/>
        <w:jc w:val="right"/>
      </w:pPr>
      <w:r>
        <w:rPr>
          <w:rFonts w:ascii="Arial" w:hAnsi="Arial" w:cs="Arial" w:eastAsia="Arial"/>
          <w:lang w:val="he-IL" w:bidi="he-IL"/>
          <w:sz w:val="24"/>
          <w:rtl/>
          <w:szCs w:val="24"/>
        </w:rPr>
        <w:t xml:space="preserve">      ☐ ד. אין שום קשר ביניהם</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תארו בשתי-שלוש משפטים מה קורה ביום הסיגד - מהבוקר ועד הערב</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הסבירו בעזרת דוגמה אחת את הקשר בין סיפור נחמיה לבין חג הסיגד</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כתבו שני אירועים מרכזיים בדרך מאתיופיה לישראל וסדרו אותם לפי זמן</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תרגול – חג הסיגד</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